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369"/>
        <w:gridCol w:w="5658"/>
      </w:tblGrid>
      <w:tr w:rsidR="00804308" w:rsidRPr="00C71F0C" w:rsidTr="00E67957">
        <w:trPr>
          <w:trHeight w:val="993"/>
        </w:trPr>
        <w:tc>
          <w:tcPr>
            <w:tcW w:w="1866" w:type="pct"/>
          </w:tcPr>
          <w:p w:rsidR="00804308" w:rsidRPr="00C71F0C" w:rsidRDefault="00804308" w:rsidP="00E67957">
            <w:pPr>
              <w:keepNext/>
              <w:widowControl w:val="0"/>
              <w:jc w:val="center"/>
              <w:rPr>
                <w:rFonts w:ascii="Arial" w:hAnsi="Arial" w:cs="Arial"/>
                <w:b/>
                <w:bCs/>
                <w:sz w:val="20"/>
                <w:szCs w:val="20"/>
                <w:lang w:val="fi-FI"/>
              </w:rPr>
            </w:pPr>
            <w:r w:rsidRPr="00C71F0C">
              <w:rPr>
                <w:rFonts w:ascii="Arial" w:hAnsi="Arial" w:cs="Arial"/>
                <w:b/>
                <w:bCs/>
                <w:sz w:val="20"/>
                <w:szCs w:val="20"/>
                <w:lang w:val="fi-FI"/>
              </w:rPr>
              <w:t>THỦ TƯỚNG CHÍNH PHỦ</w:t>
            </w:r>
          </w:p>
          <w:p w:rsidR="00804308" w:rsidRPr="00C71F0C" w:rsidRDefault="000867EB" w:rsidP="00E67957">
            <w:pPr>
              <w:keepNext/>
              <w:widowControl w:val="0"/>
              <w:jc w:val="center"/>
              <w:rPr>
                <w:rFonts w:ascii="Arial" w:hAnsi="Arial" w:cs="Arial"/>
                <w:bCs/>
                <w:sz w:val="20"/>
                <w:szCs w:val="20"/>
                <w:vertAlign w:val="superscript"/>
                <w:lang w:val="fi-FI"/>
              </w:rPr>
            </w:pPr>
            <w:r w:rsidRPr="00C71F0C">
              <w:rPr>
                <w:rFonts w:ascii="Arial" w:hAnsi="Arial" w:cs="Arial"/>
                <w:bCs/>
                <w:sz w:val="20"/>
                <w:szCs w:val="20"/>
                <w:vertAlign w:val="superscript"/>
                <w:lang w:val="fi-FI"/>
              </w:rPr>
              <w:t>____________</w:t>
            </w:r>
          </w:p>
          <w:p w:rsidR="009D6537" w:rsidRPr="00C71F0C" w:rsidRDefault="0042448A" w:rsidP="00E67957">
            <w:pPr>
              <w:keepNext/>
              <w:widowControl w:val="0"/>
              <w:jc w:val="center"/>
              <w:rPr>
                <w:rFonts w:ascii="Arial" w:hAnsi="Arial" w:cs="Arial"/>
                <w:sz w:val="20"/>
                <w:szCs w:val="20"/>
                <w:lang w:val="fi-FI"/>
              </w:rPr>
            </w:pPr>
            <w:r w:rsidRPr="00C71F0C">
              <w:rPr>
                <w:rFonts w:ascii="Arial" w:hAnsi="Arial" w:cs="Arial"/>
                <w:sz w:val="20"/>
                <w:szCs w:val="20"/>
                <w:lang w:val="fi-FI"/>
              </w:rPr>
              <w:t>Số:</w:t>
            </w:r>
            <w:r w:rsidR="000B2407" w:rsidRPr="00C71F0C">
              <w:rPr>
                <w:rFonts w:ascii="Arial" w:hAnsi="Arial" w:cs="Arial"/>
                <w:sz w:val="20"/>
                <w:szCs w:val="20"/>
                <w:lang w:val="fi-FI"/>
              </w:rPr>
              <w:t xml:space="preserve"> </w:t>
            </w:r>
            <w:r w:rsidR="00C71F0C" w:rsidRPr="00C71F0C">
              <w:rPr>
                <w:rFonts w:ascii="Arial" w:hAnsi="Arial" w:cs="Arial"/>
                <w:sz w:val="20"/>
                <w:szCs w:val="20"/>
                <w:lang w:val="fi-FI"/>
              </w:rPr>
              <w:t>232</w:t>
            </w:r>
            <w:r w:rsidR="00804308" w:rsidRPr="00C71F0C">
              <w:rPr>
                <w:rFonts w:ascii="Arial" w:hAnsi="Arial" w:cs="Arial"/>
                <w:sz w:val="20"/>
                <w:szCs w:val="20"/>
                <w:lang w:val="fi-FI"/>
              </w:rPr>
              <w:t>/QĐ-TTg</w:t>
            </w:r>
          </w:p>
        </w:tc>
        <w:tc>
          <w:tcPr>
            <w:tcW w:w="3134" w:type="pct"/>
          </w:tcPr>
          <w:p w:rsidR="00804308" w:rsidRPr="00C71F0C" w:rsidRDefault="00804308" w:rsidP="00E67957">
            <w:pPr>
              <w:keepNext/>
              <w:widowControl w:val="0"/>
              <w:jc w:val="center"/>
              <w:rPr>
                <w:rFonts w:ascii="Arial" w:hAnsi="Arial" w:cs="Arial"/>
                <w:b/>
                <w:bCs/>
                <w:sz w:val="20"/>
                <w:szCs w:val="20"/>
                <w:lang w:val="fi-FI"/>
              </w:rPr>
            </w:pPr>
            <w:r w:rsidRPr="00C71F0C">
              <w:rPr>
                <w:rFonts w:ascii="Arial" w:hAnsi="Arial" w:cs="Arial"/>
                <w:b/>
                <w:bCs/>
                <w:sz w:val="20"/>
                <w:szCs w:val="20"/>
                <w:lang w:val="fi-FI"/>
              </w:rPr>
              <w:t>CỘNG HÒA XÃ HỘI CHỦ NGHĨA VIỆT NAM</w:t>
            </w:r>
          </w:p>
          <w:p w:rsidR="00804308" w:rsidRPr="00C71F0C" w:rsidRDefault="00804308" w:rsidP="00E67957">
            <w:pPr>
              <w:keepNext/>
              <w:widowControl w:val="0"/>
              <w:jc w:val="center"/>
              <w:rPr>
                <w:rFonts w:ascii="Arial" w:hAnsi="Arial" w:cs="Arial"/>
                <w:sz w:val="20"/>
                <w:szCs w:val="20"/>
                <w:lang w:val="fi-FI"/>
              </w:rPr>
            </w:pPr>
            <w:r w:rsidRPr="00C71F0C">
              <w:rPr>
                <w:rFonts w:ascii="Arial" w:hAnsi="Arial" w:cs="Arial"/>
                <w:b/>
                <w:bCs/>
                <w:sz w:val="20"/>
                <w:szCs w:val="20"/>
                <w:lang w:val="fi-FI"/>
              </w:rPr>
              <w:t>Độc lập - Tự do - Hạnh phúc</w:t>
            </w:r>
          </w:p>
          <w:p w:rsidR="00804308" w:rsidRPr="00C71F0C" w:rsidRDefault="000867EB" w:rsidP="00E67957">
            <w:pPr>
              <w:keepNext/>
              <w:widowControl w:val="0"/>
              <w:jc w:val="center"/>
              <w:rPr>
                <w:rFonts w:ascii="Arial" w:hAnsi="Arial" w:cs="Arial"/>
                <w:sz w:val="20"/>
                <w:szCs w:val="20"/>
                <w:vertAlign w:val="superscript"/>
                <w:lang w:val="fi-FI"/>
              </w:rPr>
            </w:pPr>
            <w:r w:rsidRPr="00C71F0C">
              <w:rPr>
                <w:rFonts w:ascii="Arial" w:hAnsi="Arial" w:cs="Arial"/>
                <w:sz w:val="20"/>
                <w:szCs w:val="20"/>
                <w:vertAlign w:val="superscript"/>
                <w:lang w:val="fi-FI"/>
              </w:rPr>
              <w:t>_______</w:t>
            </w:r>
            <w:r w:rsidR="00E67957">
              <w:rPr>
                <w:rFonts w:ascii="Arial" w:hAnsi="Arial" w:cs="Arial"/>
                <w:sz w:val="20"/>
                <w:szCs w:val="20"/>
                <w:vertAlign w:val="superscript"/>
                <w:lang w:val="fi-FI"/>
              </w:rPr>
              <w:t>__________________________</w:t>
            </w:r>
          </w:p>
          <w:p w:rsidR="00804308" w:rsidRPr="00C71F0C" w:rsidRDefault="00C71F0C" w:rsidP="00E67957">
            <w:pPr>
              <w:keepNext/>
              <w:widowControl w:val="0"/>
              <w:jc w:val="center"/>
              <w:rPr>
                <w:rFonts w:ascii="Arial" w:hAnsi="Arial" w:cs="Arial"/>
                <w:sz w:val="20"/>
                <w:szCs w:val="20"/>
                <w:lang w:val="fi-FI"/>
              </w:rPr>
            </w:pPr>
            <w:r w:rsidRPr="00C71F0C">
              <w:rPr>
                <w:rFonts w:ascii="Arial" w:hAnsi="Arial" w:cs="Arial"/>
                <w:i/>
                <w:iCs/>
                <w:sz w:val="20"/>
                <w:szCs w:val="20"/>
                <w:lang w:val="fi-FI"/>
              </w:rPr>
              <w:t xml:space="preserve">Hà Nội, ngày 24 </w:t>
            </w:r>
            <w:r w:rsidR="00804308" w:rsidRPr="00C71F0C">
              <w:rPr>
                <w:rFonts w:ascii="Arial" w:hAnsi="Arial" w:cs="Arial"/>
                <w:i/>
                <w:iCs/>
                <w:sz w:val="20"/>
                <w:szCs w:val="20"/>
                <w:lang w:val="fi-FI"/>
              </w:rPr>
              <w:t>tháng</w:t>
            </w:r>
            <w:r w:rsidR="000867EB" w:rsidRPr="00C71F0C">
              <w:rPr>
                <w:rFonts w:ascii="Arial" w:hAnsi="Arial" w:cs="Arial"/>
                <w:i/>
                <w:iCs/>
                <w:sz w:val="20"/>
                <w:szCs w:val="20"/>
                <w:lang w:val="fi-FI"/>
              </w:rPr>
              <w:t xml:space="preserve"> </w:t>
            </w:r>
            <w:r w:rsidR="007818D2" w:rsidRPr="00C71F0C">
              <w:rPr>
                <w:rFonts w:ascii="Arial" w:hAnsi="Arial" w:cs="Arial"/>
                <w:i/>
                <w:iCs/>
                <w:sz w:val="20"/>
                <w:szCs w:val="20"/>
                <w:lang w:val="fi-FI"/>
              </w:rPr>
              <w:t xml:space="preserve">01 </w:t>
            </w:r>
            <w:r w:rsidR="00804308" w:rsidRPr="00C71F0C">
              <w:rPr>
                <w:rFonts w:ascii="Arial" w:hAnsi="Arial" w:cs="Arial"/>
                <w:i/>
                <w:iCs/>
                <w:sz w:val="20"/>
                <w:szCs w:val="20"/>
                <w:lang w:val="fi-FI"/>
              </w:rPr>
              <w:t xml:space="preserve">năm </w:t>
            </w:r>
            <w:r w:rsidR="007626D3" w:rsidRPr="00C71F0C">
              <w:rPr>
                <w:rFonts w:ascii="Arial" w:hAnsi="Arial" w:cs="Arial"/>
                <w:i/>
                <w:iCs/>
                <w:sz w:val="20"/>
                <w:szCs w:val="20"/>
                <w:lang w:val="fi-FI"/>
              </w:rPr>
              <w:t>2025</w:t>
            </w:r>
          </w:p>
        </w:tc>
      </w:tr>
    </w:tbl>
    <w:p w:rsidR="000867EB" w:rsidRPr="00C71F0C" w:rsidRDefault="000867EB" w:rsidP="00E67957">
      <w:pPr>
        <w:keepNext/>
        <w:widowControl w:val="0"/>
        <w:jc w:val="center"/>
        <w:rPr>
          <w:rFonts w:ascii="Arial" w:hAnsi="Arial" w:cs="Arial"/>
          <w:b/>
          <w:bCs/>
          <w:sz w:val="20"/>
          <w:szCs w:val="20"/>
          <w:lang w:val="fi-FI"/>
        </w:rPr>
      </w:pPr>
    </w:p>
    <w:p w:rsidR="000867EB" w:rsidRPr="00C71F0C" w:rsidRDefault="000867EB" w:rsidP="00E67957">
      <w:pPr>
        <w:keepNext/>
        <w:widowControl w:val="0"/>
        <w:jc w:val="center"/>
        <w:rPr>
          <w:rFonts w:ascii="Arial" w:hAnsi="Arial" w:cs="Arial"/>
          <w:b/>
          <w:bCs/>
          <w:sz w:val="20"/>
          <w:szCs w:val="20"/>
          <w:lang w:val="fi-FI"/>
        </w:rPr>
      </w:pPr>
    </w:p>
    <w:p w:rsidR="00804308" w:rsidRPr="00C71F0C" w:rsidRDefault="00804308" w:rsidP="00E67957">
      <w:pPr>
        <w:keepNext/>
        <w:widowControl w:val="0"/>
        <w:jc w:val="center"/>
        <w:rPr>
          <w:rFonts w:ascii="Arial" w:hAnsi="Arial" w:cs="Arial"/>
          <w:b/>
          <w:bCs/>
          <w:sz w:val="20"/>
          <w:szCs w:val="20"/>
          <w:lang w:val="fi-FI"/>
        </w:rPr>
      </w:pPr>
      <w:r w:rsidRPr="00C71F0C">
        <w:rPr>
          <w:rFonts w:ascii="Arial" w:hAnsi="Arial" w:cs="Arial"/>
          <w:b/>
          <w:bCs/>
          <w:sz w:val="20"/>
          <w:szCs w:val="20"/>
          <w:lang w:val="fi-FI"/>
        </w:rPr>
        <w:t>QUYẾT ĐỊNH</w:t>
      </w:r>
    </w:p>
    <w:p w:rsidR="00804308" w:rsidRPr="00C71F0C" w:rsidRDefault="000B2407" w:rsidP="00E67957">
      <w:pPr>
        <w:keepNext/>
        <w:widowControl w:val="0"/>
        <w:jc w:val="center"/>
        <w:rPr>
          <w:rFonts w:ascii="Arial" w:hAnsi="Arial" w:cs="Arial"/>
          <w:b/>
          <w:bCs/>
          <w:sz w:val="20"/>
          <w:szCs w:val="20"/>
          <w:lang w:val="fi-FI"/>
        </w:rPr>
      </w:pPr>
      <w:r w:rsidRPr="00C71F0C">
        <w:rPr>
          <w:rFonts w:ascii="Arial" w:hAnsi="Arial" w:cs="Arial"/>
          <w:b/>
          <w:bCs/>
          <w:sz w:val="20"/>
          <w:szCs w:val="20"/>
          <w:lang w:val="fi-FI"/>
        </w:rPr>
        <w:t xml:space="preserve">Phê duyệt </w:t>
      </w:r>
      <w:r w:rsidR="00804308" w:rsidRPr="00C71F0C">
        <w:rPr>
          <w:rFonts w:ascii="Arial" w:hAnsi="Arial" w:cs="Arial"/>
          <w:b/>
          <w:bCs/>
          <w:sz w:val="20"/>
          <w:szCs w:val="20"/>
          <w:lang w:val="fi-FI"/>
        </w:rPr>
        <w:t xml:space="preserve">Đề án </w:t>
      </w:r>
      <w:r w:rsidR="00A7614E" w:rsidRPr="00C71F0C">
        <w:rPr>
          <w:rFonts w:ascii="Arial" w:hAnsi="Arial" w:cs="Arial"/>
          <w:b/>
          <w:bCs/>
          <w:sz w:val="20"/>
          <w:szCs w:val="20"/>
          <w:lang w:val="fi-FI"/>
        </w:rPr>
        <w:t xml:space="preserve">Thành lập và </w:t>
      </w:r>
      <w:r w:rsidR="0067020D" w:rsidRPr="00C71F0C">
        <w:rPr>
          <w:rFonts w:ascii="Arial" w:hAnsi="Arial" w:cs="Arial"/>
          <w:b/>
          <w:bCs/>
          <w:sz w:val="20"/>
          <w:szCs w:val="20"/>
          <w:lang w:val="fi-FI"/>
        </w:rPr>
        <w:t>phát triển thị trường các-bon tại Việt Nam</w:t>
      </w:r>
    </w:p>
    <w:p w:rsidR="00F37559" w:rsidRPr="00C71F0C" w:rsidRDefault="000867EB" w:rsidP="00E67957">
      <w:pPr>
        <w:keepNext/>
        <w:widowControl w:val="0"/>
        <w:jc w:val="center"/>
        <w:rPr>
          <w:rFonts w:ascii="Arial" w:hAnsi="Arial" w:cs="Arial"/>
          <w:b/>
          <w:bCs/>
          <w:sz w:val="20"/>
          <w:szCs w:val="20"/>
          <w:vertAlign w:val="superscript"/>
          <w:lang w:val="fi-FI"/>
        </w:rPr>
      </w:pPr>
      <w:r w:rsidRPr="00C71F0C">
        <w:rPr>
          <w:rFonts w:ascii="Arial" w:hAnsi="Arial" w:cs="Arial"/>
          <w:b/>
          <w:bCs/>
          <w:sz w:val="20"/>
          <w:szCs w:val="20"/>
          <w:vertAlign w:val="superscript"/>
          <w:lang w:val="fi-FI"/>
        </w:rPr>
        <w:t>____________</w:t>
      </w:r>
    </w:p>
    <w:p w:rsidR="00804308" w:rsidRDefault="00804308" w:rsidP="00E67957">
      <w:pPr>
        <w:keepNext/>
        <w:widowControl w:val="0"/>
        <w:jc w:val="center"/>
        <w:rPr>
          <w:rFonts w:ascii="Arial" w:hAnsi="Arial" w:cs="Arial"/>
          <w:b/>
          <w:bCs/>
          <w:sz w:val="20"/>
          <w:szCs w:val="20"/>
          <w:lang w:val="fi-FI"/>
        </w:rPr>
      </w:pPr>
      <w:r w:rsidRPr="00C71F0C">
        <w:rPr>
          <w:rFonts w:ascii="Arial" w:hAnsi="Arial" w:cs="Arial"/>
          <w:b/>
          <w:bCs/>
          <w:sz w:val="20"/>
          <w:szCs w:val="20"/>
          <w:lang w:val="fi-FI"/>
        </w:rPr>
        <w:t>THỦ TƯỚNG CHÍNH PHỦ</w:t>
      </w:r>
    </w:p>
    <w:p w:rsidR="00E67957" w:rsidRPr="00C71F0C" w:rsidRDefault="00E67957" w:rsidP="00E67957">
      <w:pPr>
        <w:keepNext/>
        <w:widowControl w:val="0"/>
        <w:jc w:val="center"/>
        <w:rPr>
          <w:rFonts w:ascii="Arial" w:hAnsi="Arial" w:cs="Arial"/>
          <w:b/>
          <w:bCs/>
          <w:sz w:val="20"/>
          <w:szCs w:val="20"/>
          <w:lang w:val="fi-FI"/>
        </w:rPr>
      </w:pPr>
    </w:p>
    <w:p w:rsidR="00804308" w:rsidRPr="00C71F0C" w:rsidRDefault="0067020D" w:rsidP="00C71F0C">
      <w:pPr>
        <w:keepNext/>
        <w:widowControl w:val="0"/>
        <w:spacing w:after="120"/>
        <w:ind w:firstLine="720"/>
        <w:jc w:val="both"/>
        <w:rPr>
          <w:rFonts w:ascii="Arial" w:hAnsi="Arial" w:cs="Arial"/>
          <w:i/>
          <w:sz w:val="20"/>
          <w:szCs w:val="20"/>
          <w:lang w:val="fi-FI"/>
        </w:rPr>
      </w:pPr>
      <w:r w:rsidRPr="00C71F0C">
        <w:rPr>
          <w:rFonts w:ascii="Arial" w:hAnsi="Arial" w:cs="Arial"/>
          <w:i/>
          <w:sz w:val="20"/>
          <w:szCs w:val="20"/>
          <w:lang w:val="fi-FI"/>
        </w:rPr>
        <w:t>Căn cứ Luật Tổ chức Chính phủ ngày 19 tháng 6 năm 2015;</w:t>
      </w:r>
      <w:r w:rsidR="00EA112E" w:rsidRPr="00C71F0C">
        <w:rPr>
          <w:rFonts w:ascii="Arial" w:hAnsi="Arial" w:cs="Arial"/>
          <w:i/>
          <w:sz w:val="20"/>
          <w:szCs w:val="20"/>
          <w:lang w:val="fi-FI"/>
        </w:rPr>
        <w:t xml:space="preserve"> </w:t>
      </w:r>
      <w:r w:rsidRPr="00C71F0C">
        <w:rPr>
          <w:rFonts w:ascii="Arial" w:hAnsi="Arial" w:cs="Arial"/>
          <w:i/>
          <w:sz w:val="20"/>
          <w:szCs w:val="20"/>
          <w:lang w:val="fi-FI"/>
        </w:rPr>
        <w:t>Luật sửa đổi, bổ sung một số điều của Luật Tổ chức Chính phủ và Luật Tổ chức chính quyền địa phương ngày 22 tháng 11 năm 2019</w:t>
      </w:r>
      <w:r w:rsidR="00804308" w:rsidRPr="00C71F0C">
        <w:rPr>
          <w:rFonts w:ascii="Arial" w:hAnsi="Arial" w:cs="Arial"/>
          <w:i/>
          <w:sz w:val="20"/>
          <w:szCs w:val="20"/>
          <w:lang w:val="fi-FI"/>
        </w:rPr>
        <w:t>;</w:t>
      </w:r>
    </w:p>
    <w:p w:rsidR="00FE7D51" w:rsidRPr="00C71F0C" w:rsidRDefault="00FE7D51" w:rsidP="00C71F0C">
      <w:pPr>
        <w:keepNext/>
        <w:widowControl w:val="0"/>
        <w:spacing w:after="120"/>
        <w:ind w:firstLine="720"/>
        <w:jc w:val="both"/>
        <w:rPr>
          <w:rFonts w:ascii="Arial" w:hAnsi="Arial" w:cs="Arial"/>
          <w:i/>
          <w:sz w:val="20"/>
          <w:szCs w:val="20"/>
          <w:lang w:val="fi-FI"/>
        </w:rPr>
      </w:pPr>
      <w:r w:rsidRPr="00C71F0C">
        <w:rPr>
          <w:rFonts w:ascii="Arial" w:hAnsi="Arial" w:cs="Arial"/>
          <w:i/>
          <w:sz w:val="20"/>
          <w:szCs w:val="20"/>
          <w:lang w:val="fi-FI"/>
        </w:rPr>
        <w:t xml:space="preserve">Căn cứ Luật Bảo vệ </w:t>
      </w:r>
      <w:r w:rsidR="00D75189" w:rsidRPr="00C71F0C">
        <w:rPr>
          <w:rFonts w:ascii="Arial" w:hAnsi="Arial" w:cs="Arial"/>
          <w:i/>
          <w:sz w:val="20"/>
          <w:szCs w:val="20"/>
          <w:lang w:val="fi-FI"/>
        </w:rPr>
        <w:t>m</w:t>
      </w:r>
      <w:r w:rsidRPr="00C71F0C">
        <w:rPr>
          <w:rFonts w:ascii="Arial" w:hAnsi="Arial" w:cs="Arial"/>
          <w:i/>
          <w:sz w:val="20"/>
          <w:szCs w:val="20"/>
          <w:lang w:val="fi-FI"/>
        </w:rPr>
        <w:t xml:space="preserve">ôi trường ngày </w:t>
      </w:r>
      <w:r w:rsidR="00A54940" w:rsidRPr="00C71F0C">
        <w:rPr>
          <w:rFonts w:ascii="Arial" w:hAnsi="Arial" w:cs="Arial"/>
          <w:i/>
          <w:sz w:val="20"/>
          <w:szCs w:val="20"/>
          <w:lang w:val="fi-FI"/>
        </w:rPr>
        <w:t xml:space="preserve">17 </w:t>
      </w:r>
      <w:r w:rsidRPr="00C71F0C">
        <w:rPr>
          <w:rFonts w:ascii="Arial" w:hAnsi="Arial" w:cs="Arial"/>
          <w:i/>
          <w:sz w:val="20"/>
          <w:szCs w:val="20"/>
          <w:lang w:val="fi-FI"/>
        </w:rPr>
        <w:t>tháng 11 năm 2020;</w:t>
      </w:r>
    </w:p>
    <w:p w:rsidR="00D916BC" w:rsidRPr="00C71F0C" w:rsidRDefault="00D916BC" w:rsidP="00C71F0C">
      <w:pPr>
        <w:keepNext/>
        <w:widowControl w:val="0"/>
        <w:spacing w:after="120"/>
        <w:ind w:firstLine="720"/>
        <w:jc w:val="both"/>
        <w:rPr>
          <w:rFonts w:ascii="Arial" w:hAnsi="Arial" w:cs="Arial"/>
          <w:i/>
          <w:sz w:val="20"/>
          <w:szCs w:val="20"/>
          <w:lang w:val="fi-FI"/>
        </w:rPr>
      </w:pPr>
      <w:r w:rsidRPr="00C71F0C">
        <w:rPr>
          <w:rFonts w:ascii="Arial" w:hAnsi="Arial" w:cs="Arial"/>
          <w:i/>
          <w:sz w:val="20"/>
          <w:szCs w:val="20"/>
          <w:lang w:val="fi-FI"/>
        </w:rPr>
        <w:t xml:space="preserve">Căn cứ Nghị định số 06/2022/NĐ-CP ngày </w:t>
      </w:r>
      <w:r w:rsidR="001C2F28" w:rsidRPr="00C71F0C">
        <w:rPr>
          <w:rFonts w:ascii="Arial" w:hAnsi="Arial" w:cs="Arial"/>
          <w:i/>
          <w:sz w:val="20"/>
          <w:szCs w:val="20"/>
          <w:lang w:val="fi-FI"/>
        </w:rPr>
        <w:t>0</w:t>
      </w:r>
      <w:r w:rsidRPr="00C71F0C">
        <w:rPr>
          <w:rFonts w:ascii="Arial" w:hAnsi="Arial" w:cs="Arial"/>
          <w:i/>
          <w:sz w:val="20"/>
          <w:szCs w:val="20"/>
          <w:lang w:val="fi-FI"/>
        </w:rPr>
        <w:t xml:space="preserve">7 tháng </w:t>
      </w:r>
      <w:r w:rsidR="001C2F28" w:rsidRPr="00C71F0C">
        <w:rPr>
          <w:rFonts w:ascii="Arial" w:hAnsi="Arial" w:cs="Arial"/>
          <w:i/>
          <w:sz w:val="20"/>
          <w:szCs w:val="20"/>
          <w:lang w:val="fi-FI"/>
        </w:rPr>
        <w:t>0</w:t>
      </w:r>
      <w:r w:rsidRPr="00C71F0C">
        <w:rPr>
          <w:rFonts w:ascii="Arial" w:hAnsi="Arial" w:cs="Arial"/>
          <w:i/>
          <w:sz w:val="20"/>
          <w:szCs w:val="20"/>
          <w:lang w:val="fi-FI"/>
        </w:rPr>
        <w:t>1 năm 2022 của Chính phủ quy định giảm nhẹ phát thải khí nhà kính và bảo vệ tầng ô-dôn;</w:t>
      </w:r>
    </w:p>
    <w:p w:rsidR="000E0379" w:rsidRPr="00C71F0C" w:rsidRDefault="000E0379" w:rsidP="00C71F0C">
      <w:pPr>
        <w:keepNext/>
        <w:widowControl w:val="0"/>
        <w:spacing w:after="120"/>
        <w:ind w:firstLine="720"/>
        <w:jc w:val="both"/>
        <w:rPr>
          <w:rFonts w:ascii="Arial" w:hAnsi="Arial" w:cs="Arial"/>
          <w:i/>
          <w:sz w:val="20"/>
          <w:szCs w:val="20"/>
          <w:lang w:val="fi-FI"/>
        </w:rPr>
      </w:pPr>
      <w:r w:rsidRPr="00C71F0C">
        <w:rPr>
          <w:rFonts w:ascii="Arial" w:hAnsi="Arial" w:cs="Arial"/>
          <w:i/>
          <w:sz w:val="20"/>
          <w:szCs w:val="20"/>
          <w:lang w:val="fi-FI"/>
        </w:rPr>
        <w:t xml:space="preserve">Căn cứ Nghị quyết số 50/NQ-CP ngày 20 tháng 5 năm 2021 của Chính phủ về Chương trình hành động của Chính phủ thực hiện Nghị quyết Đại hội </w:t>
      </w:r>
      <w:r w:rsidR="00724014" w:rsidRPr="00C71F0C">
        <w:rPr>
          <w:rFonts w:ascii="Arial" w:hAnsi="Arial" w:cs="Arial"/>
          <w:i/>
          <w:sz w:val="20"/>
          <w:szCs w:val="20"/>
          <w:lang w:val="fi-FI"/>
        </w:rPr>
        <w:t>đ</w:t>
      </w:r>
      <w:r w:rsidRPr="00C71F0C">
        <w:rPr>
          <w:rFonts w:ascii="Arial" w:hAnsi="Arial" w:cs="Arial"/>
          <w:i/>
          <w:sz w:val="20"/>
          <w:szCs w:val="20"/>
          <w:lang w:val="fi-FI"/>
        </w:rPr>
        <w:t>ại biểu toàn quốc lần thứ XIII của Đảng;</w:t>
      </w:r>
    </w:p>
    <w:p w:rsidR="003F7CF9" w:rsidRPr="00C71F0C" w:rsidRDefault="000867EB" w:rsidP="00E67957">
      <w:pPr>
        <w:keepNext/>
        <w:widowControl w:val="0"/>
        <w:ind w:firstLine="720"/>
        <w:jc w:val="both"/>
        <w:rPr>
          <w:rFonts w:ascii="Arial" w:hAnsi="Arial" w:cs="Arial"/>
          <w:i/>
          <w:sz w:val="20"/>
          <w:szCs w:val="20"/>
          <w:lang w:val="fi-FI"/>
        </w:rPr>
      </w:pPr>
      <w:r w:rsidRPr="00C71F0C">
        <w:rPr>
          <w:rFonts w:ascii="Arial" w:hAnsi="Arial" w:cs="Arial"/>
          <w:i/>
          <w:sz w:val="20"/>
          <w:szCs w:val="20"/>
          <w:lang w:val="fi-FI"/>
        </w:rPr>
        <w:t>Theo</w:t>
      </w:r>
      <w:r w:rsidR="00804308" w:rsidRPr="00C71F0C">
        <w:rPr>
          <w:rFonts w:ascii="Arial" w:hAnsi="Arial" w:cs="Arial"/>
          <w:i/>
          <w:sz w:val="20"/>
          <w:szCs w:val="20"/>
          <w:lang w:val="fi-FI"/>
        </w:rPr>
        <w:t xml:space="preserve"> đề nghị của </w:t>
      </w:r>
      <w:r w:rsidR="000F4F70" w:rsidRPr="00C71F0C">
        <w:rPr>
          <w:rFonts w:ascii="Arial" w:hAnsi="Arial" w:cs="Arial"/>
          <w:i/>
          <w:sz w:val="20"/>
          <w:szCs w:val="20"/>
          <w:lang w:val="fi-FI"/>
        </w:rPr>
        <w:t xml:space="preserve">Bộ trưởng </w:t>
      </w:r>
      <w:r w:rsidR="0094479B" w:rsidRPr="00C71F0C">
        <w:rPr>
          <w:rFonts w:ascii="Arial" w:hAnsi="Arial" w:cs="Arial"/>
          <w:i/>
          <w:sz w:val="20"/>
          <w:szCs w:val="20"/>
          <w:lang w:val="fi-FI"/>
        </w:rPr>
        <w:t>Bộ Tài chính</w:t>
      </w:r>
      <w:r w:rsidRPr="00C71F0C">
        <w:rPr>
          <w:rFonts w:ascii="Arial" w:hAnsi="Arial" w:cs="Arial"/>
          <w:i/>
          <w:sz w:val="20"/>
          <w:szCs w:val="20"/>
          <w:lang w:val="fi-FI"/>
        </w:rPr>
        <w:t>.</w:t>
      </w:r>
    </w:p>
    <w:p w:rsidR="000867EB" w:rsidRPr="00C71F0C" w:rsidRDefault="000867EB" w:rsidP="00E67957">
      <w:pPr>
        <w:keepNext/>
        <w:widowControl w:val="0"/>
        <w:ind w:firstLine="720"/>
        <w:jc w:val="both"/>
        <w:rPr>
          <w:rFonts w:ascii="Arial" w:hAnsi="Arial" w:cs="Arial"/>
          <w:b/>
          <w:bCs/>
          <w:sz w:val="20"/>
          <w:szCs w:val="20"/>
          <w:lang w:val="fi-FI"/>
        </w:rPr>
      </w:pPr>
    </w:p>
    <w:p w:rsidR="00E53D6A" w:rsidRDefault="00804308" w:rsidP="00E67957">
      <w:pPr>
        <w:keepNext/>
        <w:widowControl w:val="0"/>
        <w:jc w:val="center"/>
        <w:rPr>
          <w:rFonts w:ascii="Arial" w:hAnsi="Arial" w:cs="Arial"/>
          <w:b/>
          <w:bCs/>
          <w:sz w:val="20"/>
          <w:szCs w:val="20"/>
          <w:lang w:val="fi-FI"/>
        </w:rPr>
      </w:pPr>
      <w:r w:rsidRPr="00C71F0C">
        <w:rPr>
          <w:rFonts w:ascii="Arial" w:hAnsi="Arial" w:cs="Arial"/>
          <w:b/>
          <w:bCs/>
          <w:sz w:val="20"/>
          <w:szCs w:val="20"/>
          <w:lang w:val="fi-FI"/>
        </w:rPr>
        <w:t>QUYẾT ĐỊNH:</w:t>
      </w:r>
    </w:p>
    <w:p w:rsidR="00E67957" w:rsidRPr="00C71F0C" w:rsidRDefault="00E67957" w:rsidP="00E67957">
      <w:pPr>
        <w:keepNext/>
        <w:widowControl w:val="0"/>
        <w:ind w:firstLine="720"/>
        <w:jc w:val="both"/>
        <w:rPr>
          <w:rFonts w:ascii="Arial" w:hAnsi="Arial" w:cs="Arial"/>
          <w:b/>
          <w:bCs/>
          <w:sz w:val="20"/>
          <w:szCs w:val="20"/>
          <w:lang w:val="fi-FI"/>
        </w:rPr>
      </w:pPr>
    </w:p>
    <w:p w:rsidR="00F20664" w:rsidRPr="00C71F0C" w:rsidRDefault="00804308" w:rsidP="00C71F0C">
      <w:pPr>
        <w:spacing w:after="120"/>
        <w:ind w:firstLine="720"/>
        <w:jc w:val="both"/>
        <w:rPr>
          <w:rFonts w:ascii="Arial" w:hAnsi="Arial" w:cs="Arial"/>
          <w:sz w:val="20"/>
          <w:szCs w:val="20"/>
          <w:lang w:val="fi-FI"/>
        </w:rPr>
      </w:pPr>
      <w:r w:rsidRPr="00C71F0C">
        <w:rPr>
          <w:rFonts w:ascii="Arial" w:hAnsi="Arial" w:cs="Arial"/>
          <w:b/>
          <w:sz w:val="20"/>
          <w:szCs w:val="20"/>
          <w:lang w:val="fi-FI"/>
        </w:rPr>
        <w:t>Điều 1</w:t>
      </w:r>
      <w:r w:rsidR="00655B42" w:rsidRPr="00C71F0C">
        <w:rPr>
          <w:rFonts w:ascii="Arial" w:hAnsi="Arial" w:cs="Arial"/>
          <w:b/>
          <w:sz w:val="20"/>
          <w:szCs w:val="20"/>
          <w:lang w:val="fi-FI"/>
        </w:rPr>
        <w:t>.</w:t>
      </w:r>
      <w:r w:rsidRPr="00C71F0C">
        <w:rPr>
          <w:rFonts w:ascii="Arial" w:hAnsi="Arial" w:cs="Arial"/>
          <w:sz w:val="20"/>
          <w:szCs w:val="20"/>
          <w:lang w:val="fi-FI"/>
        </w:rPr>
        <w:t xml:space="preserve"> </w:t>
      </w:r>
      <w:r w:rsidR="00F20664" w:rsidRPr="00C71F0C">
        <w:rPr>
          <w:rFonts w:ascii="Arial" w:hAnsi="Arial" w:cs="Arial"/>
          <w:sz w:val="20"/>
          <w:szCs w:val="20"/>
          <w:lang w:val="fi-FI"/>
        </w:rPr>
        <w:t>Phê duyệt Đề án “Thành lập và phát triển thị trường các-bon tại Việt Nam” với các nội dung như sau:</w:t>
      </w:r>
    </w:p>
    <w:p w:rsidR="00F20664" w:rsidRPr="00C71F0C" w:rsidRDefault="00F20664" w:rsidP="00C71F0C">
      <w:pPr>
        <w:spacing w:after="120"/>
        <w:ind w:firstLine="720"/>
        <w:jc w:val="both"/>
        <w:rPr>
          <w:rFonts w:ascii="Arial" w:hAnsi="Arial" w:cs="Arial"/>
          <w:b/>
          <w:sz w:val="20"/>
          <w:szCs w:val="20"/>
          <w:lang w:val="fi-FI"/>
        </w:rPr>
      </w:pPr>
      <w:r w:rsidRPr="00C71F0C">
        <w:rPr>
          <w:rFonts w:ascii="Arial" w:hAnsi="Arial" w:cs="Arial"/>
          <w:b/>
          <w:sz w:val="20"/>
          <w:szCs w:val="20"/>
          <w:lang w:val="fi-FI"/>
        </w:rPr>
        <w:t xml:space="preserve">I. </w:t>
      </w:r>
      <w:r w:rsidR="00B51214" w:rsidRPr="00C71F0C">
        <w:rPr>
          <w:rFonts w:ascii="Arial" w:hAnsi="Arial" w:cs="Arial"/>
          <w:b/>
          <w:sz w:val="20"/>
          <w:szCs w:val="20"/>
          <w:lang w:val="fi-FI"/>
        </w:rPr>
        <w:t>QUAN ĐIỂM</w:t>
      </w:r>
      <w:r w:rsidR="001E2418" w:rsidRPr="00C71F0C">
        <w:rPr>
          <w:rFonts w:ascii="Arial" w:hAnsi="Arial" w:cs="Arial"/>
          <w:b/>
          <w:sz w:val="20"/>
          <w:szCs w:val="20"/>
          <w:lang w:val="fi-FI"/>
        </w:rPr>
        <w:t>, NGUYÊN TẮC</w:t>
      </w:r>
    </w:p>
    <w:p w:rsidR="00F20664" w:rsidRPr="00C71F0C" w:rsidRDefault="00343D1E"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1. Chủ động </w:t>
      </w:r>
      <w:r w:rsidR="005D17CB" w:rsidRPr="00C71F0C">
        <w:rPr>
          <w:rFonts w:ascii="Arial" w:hAnsi="Arial" w:cs="Arial"/>
          <w:sz w:val="20"/>
          <w:szCs w:val="20"/>
          <w:lang w:val="fi-FI"/>
        </w:rPr>
        <w:t xml:space="preserve">thành lập, phát triển </w:t>
      </w:r>
      <w:r w:rsidRPr="00C71F0C">
        <w:rPr>
          <w:rFonts w:ascii="Arial" w:hAnsi="Arial" w:cs="Arial"/>
          <w:sz w:val="20"/>
          <w:szCs w:val="20"/>
          <w:lang w:val="fi-FI"/>
        </w:rPr>
        <w:t xml:space="preserve">thị trường các-bon tại Việt Nam phù hợp với pháp luật và điều kiện thực tiễn, định hướng phát triển quốc gia, cam kết quốc tế về giảm nhẹ phát thải khí nhà kính </w:t>
      </w:r>
      <w:r w:rsidR="005F2BA1" w:rsidRPr="00C71F0C">
        <w:rPr>
          <w:rFonts w:ascii="Arial" w:hAnsi="Arial" w:cs="Arial"/>
          <w:sz w:val="20"/>
          <w:szCs w:val="20"/>
          <w:lang w:val="fi-FI"/>
        </w:rPr>
        <w:t xml:space="preserve">mà Việt Nam tham gia </w:t>
      </w:r>
      <w:r w:rsidRPr="00C71F0C">
        <w:rPr>
          <w:rFonts w:ascii="Arial" w:hAnsi="Arial" w:cs="Arial"/>
          <w:sz w:val="20"/>
          <w:szCs w:val="20"/>
          <w:lang w:val="fi-FI"/>
        </w:rPr>
        <w:t>và xu hướng phát triển thị trường các-bon toàn cầu.</w:t>
      </w:r>
    </w:p>
    <w:p w:rsidR="00F20664" w:rsidRPr="00C71F0C" w:rsidRDefault="00F20664" w:rsidP="00C71F0C">
      <w:pPr>
        <w:spacing w:after="120"/>
        <w:ind w:firstLine="720"/>
        <w:jc w:val="both"/>
        <w:rPr>
          <w:rFonts w:ascii="Arial" w:hAnsi="Arial" w:cs="Arial"/>
          <w:sz w:val="20"/>
          <w:szCs w:val="20"/>
          <w:lang w:val="vi-VN"/>
        </w:rPr>
      </w:pPr>
      <w:r w:rsidRPr="00C71F0C">
        <w:rPr>
          <w:rFonts w:ascii="Arial" w:hAnsi="Arial" w:cs="Arial"/>
          <w:sz w:val="20"/>
          <w:szCs w:val="20"/>
          <w:lang w:val="fi-FI"/>
        </w:rPr>
        <w:t xml:space="preserve">2. </w:t>
      </w:r>
      <w:r w:rsidR="00260041" w:rsidRPr="00C71F0C">
        <w:rPr>
          <w:rFonts w:ascii="Arial" w:hAnsi="Arial" w:cs="Arial"/>
          <w:sz w:val="20"/>
          <w:szCs w:val="20"/>
          <w:lang w:val="fi-FI"/>
        </w:rPr>
        <w:t>Phát triển</w:t>
      </w:r>
      <w:r w:rsidRPr="00C71F0C">
        <w:rPr>
          <w:rFonts w:ascii="Arial" w:hAnsi="Arial" w:cs="Arial"/>
          <w:sz w:val="20"/>
          <w:szCs w:val="20"/>
          <w:lang w:val="fi-FI"/>
        </w:rPr>
        <w:t xml:space="preserve"> thị trường các-bon theo mô hình tập trung, hoạt động theo</w:t>
      </w:r>
      <w:r w:rsidRPr="00C71F0C">
        <w:rPr>
          <w:rFonts w:ascii="Arial" w:hAnsi="Arial" w:cs="Arial"/>
          <w:sz w:val="20"/>
          <w:szCs w:val="20"/>
          <w:lang w:val="vi-VN"/>
        </w:rPr>
        <w:t xml:space="preserve"> nguyên tắc thị trường </w:t>
      </w:r>
      <w:r w:rsidRPr="00C71F0C">
        <w:rPr>
          <w:rFonts w:ascii="Arial" w:hAnsi="Arial" w:cs="Arial"/>
          <w:sz w:val="20"/>
          <w:szCs w:val="20"/>
          <w:lang w:val="fi-FI"/>
        </w:rPr>
        <w:t>dưới sự quản lý</w:t>
      </w:r>
      <w:r w:rsidRPr="00C71F0C">
        <w:rPr>
          <w:rFonts w:ascii="Arial" w:hAnsi="Arial" w:cs="Arial"/>
          <w:sz w:val="20"/>
          <w:szCs w:val="20"/>
          <w:lang w:val="vi-VN"/>
        </w:rPr>
        <w:t>, giám sát chặt chẽ</w:t>
      </w:r>
      <w:r w:rsidRPr="00C71F0C">
        <w:rPr>
          <w:rFonts w:ascii="Arial" w:hAnsi="Arial" w:cs="Arial"/>
          <w:sz w:val="20"/>
          <w:szCs w:val="20"/>
        </w:rPr>
        <w:t xml:space="preserve"> </w:t>
      </w:r>
      <w:r w:rsidRPr="00C71F0C">
        <w:rPr>
          <w:rFonts w:ascii="Arial" w:hAnsi="Arial" w:cs="Arial"/>
          <w:sz w:val="20"/>
          <w:szCs w:val="20"/>
          <w:lang w:val="fi-FI"/>
        </w:rPr>
        <w:t>của Nhà nước, đảm bảo nguyên tắc công khai, minh bạch, an toàn, hiệu quả, phù hợp với điều kiện quốc gia và thông lệ quốc tế</w:t>
      </w:r>
      <w:r w:rsidRPr="00C71F0C">
        <w:rPr>
          <w:rFonts w:ascii="Arial" w:hAnsi="Arial" w:cs="Arial"/>
          <w:sz w:val="20"/>
          <w:szCs w:val="20"/>
          <w:lang w:val="vi-VN"/>
        </w:rPr>
        <w:t>, đảm bảo lợi ích quốc gia</w:t>
      </w:r>
      <w:r w:rsidR="007626D3" w:rsidRPr="00C71F0C">
        <w:rPr>
          <w:rFonts w:ascii="Arial" w:hAnsi="Arial" w:cs="Arial"/>
          <w:sz w:val="20"/>
          <w:szCs w:val="20"/>
        </w:rPr>
        <w:t>, hài hòa lợi ích của các chủ thể trên thị trường</w:t>
      </w:r>
      <w:r w:rsidRPr="00C71F0C">
        <w:rPr>
          <w:rFonts w:ascii="Arial" w:hAnsi="Arial" w:cs="Arial"/>
          <w:sz w:val="20"/>
          <w:szCs w:val="20"/>
          <w:lang w:val="vi-VN"/>
        </w:rPr>
        <w:t>.</w:t>
      </w:r>
    </w:p>
    <w:p w:rsidR="00F20664" w:rsidRPr="00C71F0C" w:rsidRDefault="00F20664" w:rsidP="00C71F0C">
      <w:pPr>
        <w:spacing w:after="120"/>
        <w:ind w:firstLine="720"/>
        <w:jc w:val="both"/>
        <w:rPr>
          <w:rFonts w:ascii="Arial" w:hAnsi="Arial" w:cs="Arial"/>
          <w:b/>
          <w:sz w:val="20"/>
          <w:szCs w:val="20"/>
          <w:lang w:val="fi-FI"/>
        </w:rPr>
      </w:pPr>
      <w:r w:rsidRPr="00C71F0C">
        <w:rPr>
          <w:rFonts w:ascii="Arial" w:hAnsi="Arial" w:cs="Arial"/>
          <w:b/>
          <w:sz w:val="20"/>
          <w:szCs w:val="20"/>
          <w:lang w:val="fi-FI"/>
        </w:rPr>
        <w:t xml:space="preserve">II. </w:t>
      </w:r>
      <w:r w:rsidR="00B51214" w:rsidRPr="00C71F0C">
        <w:rPr>
          <w:rFonts w:ascii="Arial" w:hAnsi="Arial" w:cs="Arial"/>
          <w:b/>
          <w:sz w:val="20"/>
          <w:szCs w:val="20"/>
          <w:lang w:val="fi-FI"/>
        </w:rPr>
        <w:t>MỤC TIÊU</w:t>
      </w:r>
    </w:p>
    <w:p w:rsidR="00F20664" w:rsidRPr="00C71F0C" w:rsidRDefault="00F20664" w:rsidP="00C71F0C">
      <w:pPr>
        <w:spacing w:after="120"/>
        <w:ind w:firstLine="720"/>
        <w:jc w:val="both"/>
        <w:rPr>
          <w:rFonts w:ascii="Arial" w:hAnsi="Arial" w:cs="Arial"/>
          <w:b/>
          <w:i/>
          <w:sz w:val="20"/>
          <w:szCs w:val="20"/>
          <w:lang w:val="fi-FI"/>
        </w:rPr>
      </w:pPr>
      <w:r w:rsidRPr="00C71F0C">
        <w:rPr>
          <w:rFonts w:ascii="Arial" w:hAnsi="Arial" w:cs="Arial"/>
          <w:sz w:val="20"/>
          <w:szCs w:val="20"/>
          <w:lang w:val="fi-FI"/>
        </w:rPr>
        <w:t>1. Mục tiêu chung</w:t>
      </w:r>
    </w:p>
    <w:p w:rsidR="00F20664" w:rsidRPr="00C71F0C" w:rsidRDefault="00343D1E" w:rsidP="00C71F0C">
      <w:pPr>
        <w:spacing w:after="120"/>
        <w:ind w:firstLine="720"/>
        <w:jc w:val="both"/>
        <w:rPr>
          <w:rFonts w:ascii="Arial" w:hAnsi="Arial" w:cs="Arial"/>
          <w:sz w:val="20"/>
          <w:szCs w:val="20"/>
          <w:lang w:val="fi-FI"/>
        </w:rPr>
      </w:pPr>
      <w:bookmarkStart w:id="0" w:name="_Hlk172463161"/>
      <w:r w:rsidRPr="00C71F0C">
        <w:rPr>
          <w:rFonts w:ascii="Arial" w:hAnsi="Arial" w:cs="Arial"/>
          <w:sz w:val="20"/>
          <w:szCs w:val="20"/>
          <w:lang w:val="fi-FI"/>
        </w:rPr>
        <w:t>Phát triển thị trường các-bon tại Việt Nam, góp phần thực hiện mục tiêu giảm nhẹ phát thải khí nhà kính đã cam kết tại Đóng góp do quốc gia tự quyết định (NDC) với chi phí của doanh nghiệp và xã hội thấp, tạo</w:t>
      </w:r>
      <w:r w:rsidRPr="00C71F0C">
        <w:rPr>
          <w:rFonts w:ascii="Arial" w:hAnsi="Arial" w:cs="Arial"/>
          <w:sz w:val="20"/>
          <w:szCs w:val="20"/>
          <w:lang w:val="vi-VN"/>
        </w:rPr>
        <w:t xml:space="preserve"> dòng tài chính mới cho hoạt động cắt giảm phát thải khí nhà kính, </w:t>
      </w:r>
      <w:r w:rsidRPr="00C71F0C">
        <w:rPr>
          <w:rFonts w:ascii="Arial" w:hAnsi="Arial" w:cs="Arial"/>
          <w:sz w:val="20"/>
          <w:szCs w:val="20"/>
          <w:lang w:val="fi-FI"/>
        </w:rPr>
        <w:t>thúc đẩy chuyển</w:t>
      </w:r>
      <w:r w:rsidRPr="00C71F0C">
        <w:rPr>
          <w:rFonts w:ascii="Arial" w:hAnsi="Arial" w:cs="Arial"/>
          <w:sz w:val="20"/>
          <w:szCs w:val="20"/>
          <w:lang w:val="vi-VN"/>
        </w:rPr>
        <w:t xml:space="preserve"> đổi xanh, </w:t>
      </w:r>
      <w:r w:rsidRPr="00C71F0C">
        <w:rPr>
          <w:rFonts w:ascii="Arial" w:hAnsi="Arial" w:cs="Arial"/>
          <w:sz w:val="20"/>
          <w:szCs w:val="20"/>
          <w:lang w:val="fi-FI"/>
        </w:rPr>
        <w:t>phát triển công nghệ phát thải thấp, góp phần nâng cao năng lực cạnh tranh của doanh nghiệp Việt Nam</w:t>
      </w:r>
      <w:r w:rsidRPr="00C71F0C">
        <w:rPr>
          <w:rFonts w:ascii="Arial" w:hAnsi="Arial" w:cs="Arial"/>
          <w:sz w:val="20"/>
          <w:szCs w:val="20"/>
          <w:lang w:val="vi-VN"/>
        </w:rPr>
        <w:t xml:space="preserve"> ở trong nước và trên thị trường thế giới</w:t>
      </w:r>
      <w:r w:rsidRPr="00C71F0C">
        <w:rPr>
          <w:rFonts w:ascii="Arial" w:hAnsi="Arial" w:cs="Arial"/>
          <w:sz w:val="20"/>
          <w:szCs w:val="20"/>
          <w:lang w:val="fi-FI"/>
        </w:rPr>
        <w:t>, phát triển nền kinh tế các-bon thấp và chủ động ứng phó với biến đổi khí hậu, hướng tới đạt mức phát thải ròng bằng "0" vào năm 2050.</w:t>
      </w:r>
    </w:p>
    <w:bookmarkEnd w:id="0"/>
    <w:p w:rsidR="00F20664" w:rsidRPr="00C71F0C" w:rsidRDefault="00F20664" w:rsidP="00C71F0C">
      <w:pPr>
        <w:spacing w:after="120"/>
        <w:ind w:firstLine="720"/>
        <w:jc w:val="both"/>
        <w:rPr>
          <w:rFonts w:ascii="Arial" w:hAnsi="Arial" w:cs="Arial"/>
          <w:b/>
          <w:i/>
          <w:sz w:val="20"/>
          <w:szCs w:val="20"/>
          <w:lang w:val="fi-FI"/>
        </w:rPr>
      </w:pPr>
      <w:r w:rsidRPr="00C71F0C">
        <w:rPr>
          <w:rFonts w:ascii="Arial" w:hAnsi="Arial" w:cs="Arial"/>
          <w:sz w:val="20"/>
          <w:szCs w:val="20"/>
          <w:lang w:val="fi-FI"/>
        </w:rPr>
        <w:t>2. Mục tiêu cụ thể</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a) Giai đoạn đến trước tháng 6</w:t>
      </w:r>
      <w:r w:rsidR="000867EB" w:rsidRPr="00C71F0C">
        <w:rPr>
          <w:rFonts w:ascii="Arial" w:hAnsi="Arial" w:cs="Arial"/>
          <w:sz w:val="20"/>
          <w:szCs w:val="20"/>
          <w:lang w:val="fi-FI"/>
        </w:rPr>
        <w:t xml:space="preserve"> năm </w:t>
      </w:r>
      <w:r w:rsidRPr="00C71F0C">
        <w:rPr>
          <w:rFonts w:ascii="Arial" w:hAnsi="Arial" w:cs="Arial"/>
          <w:sz w:val="20"/>
          <w:szCs w:val="20"/>
          <w:lang w:val="fi-FI"/>
        </w:rPr>
        <w:t>2025:</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7626D3" w:rsidRPr="00C71F0C">
        <w:rPr>
          <w:rFonts w:ascii="Arial" w:hAnsi="Arial" w:cs="Arial"/>
          <w:sz w:val="20"/>
          <w:szCs w:val="20"/>
          <w:lang w:val="fi-FI"/>
        </w:rPr>
        <w:t>Từng bước xây dựng và hoàn thiện k</w:t>
      </w:r>
      <w:r w:rsidRPr="00C71F0C">
        <w:rPr>
          <w:rFonts w:ascii="Arial" w:hAnsi="Arial" w:cs="Arial"/>
          <w:sz w:val="20"/>
          <w:szCs w:val="20"/>
          <w:lang w:val="fi-FI"/>
        </w:rPr>
        <w:t>huôn khổ pháp lý cho việc trao đổi hạn ngạch phát thải khí nhà kính, tín chỉ các-bon và cơ chế trao đổi, bù trừ tín chỉ các-bon</w:t>
      </w:r>
      <w:r w:rsidR="007626D3" w:rsidRPr="00C71F0C">
        <w:rPr>
          <w:rFonts w:ascii="Arial" w:hAnsi="Arial" w:cs="Arial"/>
          <w:sz w:val="20"/>
          <w:szCs w:val="20"/>
          <w:lang w:val="fi-FI"/>
        </w:rPr>
        <w:t xml:space="preserve">, </w:t>
      </w:r>
      <w:r w:rsidR="00343D1E" w:rsidRPr="00C71F0C">
        <w:rPr>
          <w:rFonts w:ascii="Arial" w:hAnsi="Arial" w:cs="Arial"/>
          <w:sz w:val="20"/>
          <w:szCs w:val="20"/>
          <w:lang w:val="fi-FI"/>
        </w:rPr>
        <w:t>đảm bảo cơ sở pháp lý cho việc triển khai thí điểm sàn giao dịch các-bon.</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7626D3" w:rsidRPr="00C71F0C">
        <w:rPr>
          <w:rFonts w:ascii="Arial" w:hAnsi="Arial" w:cs="Arial"/>
          <w:sz w:val="20"/>
          <w:szCs w:val="20"/>
          <w:lang w:val="fi-FI"/>
        </w:rPr>
        <w:t>Xây dựng c</w:t>
      </w:r>
      <w:r w:rsidRPr="00C71F0C">
        <w:rPr>
          <w:rFonts w:ascii="Arial" w:hAnsi="Arial" w:cs="Arial"/>
          <w:sz w:val="20"/>
          <w:szCs w:val="20"/>
          <w:lang w:val="fi-FI"/>
        </w:rPr>
        <w:t>ơ sở hạ tầng phục vụ tổ chức vận hành thị trường các-bon.</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Năng lực quản lý, tổ chức vận hành thị trường các-bon của cơ quan quản lý nhà nước</w:t>
      </w:r>
      <w:r w:rsidR="00E361E2" w:rsidRPr="00C71F0C">
        <w:rPr>
          <w:rFonts w:ascii="Arial" w:hAnsi="Arial" w:cs="Arial"/>
          <w:sz w:val="20"/>
          <w:szCs w:val="20"/>
          <w:lang w:val="fi-FI"/>
        </w:rPr>
        <w:t xml:space="preserve">, </w:t>
      </w:r>
      <w:r w:rsidRPr="00C71F0C">
        <w:rPr>
          <w:rFonts w:ascii="Arial" w:hAnsi="Arial" w:cs="Arial"/>
          <w:sz w:val="20"/>
          <w:szCs w:val="20"/>
          <w:lang w:val="fi-FI"/>
        </w:rPr>
        <w:t>năng lực và nhận thức của doanh nghiệp, tổ chức, cá nhân đáp ứng việc sẵn sàng tham gia thị trường các-bon.</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b) Giai đoạn </w:t>
      </w:r>
      <w:r w:rsidR="00F4166A" w:rsidRPr="00C71F0C">
        <w:rPr>
          <w:rFonts w:ascii="Arial" w:hAnsi="Arial" w:cs="Arial"/>
          <w:sz w:val="20"/>
          <w:szCs w:val="20"/>
          <w:lang w:val="fi-FI"/>
        </w:rPr>
        <w:t xml:space="preserve">từ </w:t>
      </w:r>
      <w:r w:rsidRPr="00C71F0C">
        <w:rPr>
          <w:rFonts w:ascii="Arial" w:hAnsi="Arial" w:cs="Arial"/>
          <w:sz w:val="20"/>
          <w:szCs w:val="20"/>
          <w:lang w:val="fi-FI"/>
        </w:rPr>
        <w:t>tháng 6</w:t>
      </w:r>
      <w:r w:rsidR="000867EB" w:rsidRPr="00C71F0C">
        <w:rPr>
          <w:rFonts w:ascii="Arial" w:hAnsi="Arial" w:cs="Arial"/>
          <w:sz w:val="20"/>
          <w:szCs w:val="20"/>
          <w:lang w:val="fi-FI"/>
        </w:rPr>
        <w:t xml:space="preserve"> năm </w:t>
      </w:r>
      <w:r w:rsidRPr="00C71F0C">
        <w:rPr>
          <w:rFonts w:ascii="Arial" w:hAnsi="Arial" w:cs="Arial"/>
          <w:sz w:val="20"/>
          <w:szCs w:val="20"/>
          <w:lang w:val="fi-FI"/>
        </w:rPr>
        <w:t xml:space="preserve">2025 </w:t>
      </w:r>
      <w:r w:rsidR="00F4166A" w:rsidRPr="00C71F0C">
        <w:rPr>
          <w:rFonts w:ascii="Arial" w:hAnsi="Arial" w:cs="Arial"/>
          <w:sz w:val="20"/>
          <w:szCs w:val="20"/>
          <w:lang w:val="fi-FI"/>
        </w:rPr>
        <w:t xml:space="preserve">đến hết năm </w:t>
      </w:r>
      <w:r w:rsidRPr="00C71F0C">
        <w:rPr>
          <w:rFonts w:ascii="Arial" w:hAnsi="Arial" w:cs="Arial"/>
          <w:sz w:val="20"/>
          <w:szCs w:val="20"/>
          <w:lang w:val="fi-FI"/>
        </w:rPr>
        <w:t>2028:</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967E50" w:rsidRPr="00C71F0C">
        <w:rPr>
          <w:rFonts w:ascii="Arial" w:hAnsi="Arial" w:cs="Arial"/>
          <w:sz w:val="20"/>
          <w:szCs w:val="20"/>
          <w:lang w:val="fi-FI"/>
        </w:rPr>
        <w:t xml:space="preserve">Tiếp tục xây dựng và hoàn thiện cơ </w:t>
      </w:r>
      <w:r w:rsidRPr="00C71F0C">
        <w:rPr>
          <w:rFonts w:ascii="Arial" w:hAnsi="Arial" w:cs="Arial"/>
          <w:sz w:val="20"/>
          <w:szCs w:val="20"/>
          <w:lang w:val="fi-FI"/>
        </w:rPr>
        <w:t xml:space="preserve">sở hạ tầng phục vụ tổ chức vận hành thị trường các-bon. </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lastRenderedPageBreak/>
        <w:t xml:space="preserve">- </w:t>
      </w:r>
      <w:r w:rsidR="007626D3" w:rsidRPr="00C71F0C">
        <w:rPr>
          <w:rFonts w:ascii="Arial" w:hAnsi="Arial" w:cs="Arial"/>
          <w:sz w:val="20"/>
          <w:szCs w:val="20"/>
          <w:lang w:val="fi-FI"/>
        </w:rPr>
        <w:t>Vận hành thí điểm s</w:t>
      </w:r>
      <w:r w:rsidRPr="00C71F0C">
        <w:rPr>
          <w:rFonts w:ascii="Arial" w:hAnsi="Arial" w:cs="Arial"/>
          <w:sz w:val="20"/>
          <w:szCs w:val="20"/>
          <w:lang w:val="fi-FI"/>
        </w:rPr>
        <w:t>àn giao dịch các-bon trong nước.</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7626D3" w:rsidRPr="00C71F0C">
        <w:rPr>
          <w:rFonts w:ascii="Arial" w:hAnsi="Arial" w:cs="Arial"/>
          <w:sz w:val="20"/>
          <w:szCs w:val="20"/>
          <w:lang w:val="fi-FI"/>
        </w:rPr>
        <w:t>Tiếp tục hoàn thiện h</w:t>
      </w:r>
      <w:r w:rsidRPr="00C71F0C">
        <w:rPr>
          <w:rFonts w:ascii="Arial" w:hAnsi="Arial" w:cs="Arial"/>
          <w:sz w:val="20"/>
          <w:szCs w:val="20"/>
          <w:lang w:val="fi-FI"/>
        </w:rPr>
        <w:t xml:space="preserve">ệ thống văn bản quy phạm pháp luật phục vụ tổ chức vận hành thị trường các-bon. </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5D17CB" w:rsidRPr="00C71F0C">
        <w:rPr>
          <w:rFonts w:ascii="Arial" w:hAnsi="Arial" w:cs="Arial"/>
          <w:sz w:val="20"/>
          <w:szCs w:val="20"/>
          <w:lang w:val="fi-FI"/>
        </w:rPr>
        <w:t xml:space="preserve">Tiếp tục nâng cao năng </w:t>
      </w:r>
      <w:r w:rsidRPr="00C71F0C">
        <w:rPr>
          <w:rFonts w:ascii="Arial" w:hAnsi="Arial" w:cs="Arial"/>
          <w:sz w:val="20"/>
          <w:szCs w:val="20"/>
          <w:lang w:val="fi-FI"/>
        </w:rPr>
        <w:t xml:space="preserve">lực quản lý, tổ chức vận hành thị trường các-bon của cơ quan quản lý nhà nước; năng lực và nhận thức của doanh nghiệp, tổ chức, cá nhân đáp ứng yêu cầu khi thị trường </w:t>
      </w:r>
      <w:r w:rsidR="00E361E2" w:rsidRPr="00C71F0C">
        <w:rPr>
          <w:rFonts w:ascii="Arial" w:hAnsi="Arial" w:cs="Arial"/>
          <w:sz w:val="20"/>
          <w:szCs w:val="20"/>
          <w:lang w:val="fi-FI"/>
        </w:rPr>
        <w:t xml:space="preserve">các-bon </w:t>
      </w:r>
      <w:r w:rsidRPr="00C71F0C">
        <w:rPr>
          <w:rFonts w:ascii="Arial" w:hAnsi="Arial" w:cs="Arial"/>
          <w:sz w:val="20"/>
          <w:szCs w:val="20"/>
          <w:lang w:val="fi-FI"/>
        </w:rPr>
        <w:t>chính thức vận hành.</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c) Giai đoạn từ </w:t>
      </w:r>
      <w:r w:rsidR="006525B4" w:rsidRPr="00C71F0C">
        <w:rPr>
          <w:rFonts w:ascii="Arial" w:hAnsi="Arial" w:cs="Arial"/>
          <w:sz w:val="20"/>
          <w:szCs w:val="20"/>
          <w:lang w:val="fi-FI"/>
        </w:rPr>
        <w:t xml:space="preserve">năm </w:t>
      </w:r>
      <w:r w:rsidRPr="00C71F0C">
        <w:rPr>
          <w:rFonts w:ascii="Arial" w:hAnsi="Arial" w:cs="Arial"/>
          <w:sz w:val="20"/>
          <w:szCs w:val="20"/>
          <w:lang w:val="fi-FI"/>
        </w:rPr>
        <w:t>2029:</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7626D3" w:rsidRPr="00C71F0C">
        <w:rPr>
          <w:rFonts w:ascii="Arial" w:hAnsi="Arial" w:cs="Arial"/>
          <w:sz w:val="20"/>
          <w:szCs w:val="20"/>
          <w:lang w:val="fi-FI"/>
        </w:rPr>
        <w:t>Chính thức vận hành s</w:t>
      </w:r>
      <w:r w:rsidRPr="00C71F0C">
        <w:rPr>
          <w:rFonts w:ascii="Arial" w:hAnsi="Arial" w:cs="Arial"/>
          <w:sz w:val="20"/>
          <w:szCs w:val="20"/>
          <w:lang w:val="fi-FI"/>
        </w:rPr>
        <w:t>àn giao dịch các-bon trong nước.</w:t>
      </w:r>
    </w:p>
    <w:p w:rsidR="00AA4ABF" w:rsidRPr="00C71F0C" w:rsidRDefault="00563A99"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023D2A" w:rsidRPr="00C71F0C">
        <w:rPr>
          <w:rFonts w:ascii="Arial" w:hAnsi="Arial" w:cs="Arial"/>
          <w:sz w:val="20"/>
          <w:szCs w:val="20"/>
          <w:lang w:val="fi-FI"/>
        </w:rPr>
        <w:t xml:space="preserve">Tiếp tục hoàn thiện quy </w:t>
      </w:r>
      <w:r w:rsidRPr="00C71F0C">
        <w:rPr>
          <w:rFonts w:ascii="Arial" w:hAnsi="Arial" w:cs="Arial"/>
          <w:sz w:val="20"/>
          <w:szCs w:val="20"/>
          <w:lang w:val="fi-FI"/>
        </w:rPr>
        <w:t>định của pháp luật, cơ sở hạ tầng cho thị trường các-bon</w:t>
      </w:r>
      <w:r w:rsidR="00023D2A" w:rsidRPr="00C71F0C">
        <w:rPr>
          <w:rFonts w:ascii="Arial" w:hAnsi="Arial" w:cs="Arial"/>
          <w:sz w:val="20"/>
          <w:szCs w:val="20"/>
          <w:lang w:val="fi-FI"/>
        </w:rPr>
        <w:t>;</w:t>
      </w:r>
      <w:r w:rsidRPr="00C71F0C">
        <w:rPr>
          <w:rFonts w:ascii="Arial" w:hAnsi="Arial" w:cs="Arial"/>
          <w:sz w:val="20"/>
          <w:szCs w:val="20"/>
          <w:lang w:val="fi-FI"/>
        </w:rPr>
        <w:t xml:space="preserve"> </w:t>
      </w:r>
      <w:r w:rsidR="003C0880" w:rsidRPr="00C71F0C">
        <w:rPr>
          <w:rFonts w:ascii="Arial" w:hAnsi="Arial" w:cs="Arial"/>
          <w:sz w:val="20"/>
          <w:szCs w:val="20"/>
          <w:lang w:val="fi-FI"/>
        </w:rPr>
        <w:t xml:space="preserve">tiếp tục </w:t>
      </w:r>
      <w:r w:rsidR="00023D2A" w:rsidRPr="00C71F0C">
        <w:rPr>
          <w:rFonts w:ascii="Arial" w:hAnsi="Arial" w:cs="Arial"/>
          <w:sz w:val="20"/>
          <w:szCs w:val="20"/>
          <w:lang w:val="fi-FI"/>
        </w:rPr>
        <w:t xml:space="preserve">nâng cao </w:t>
      </w:r>
      <w:r w:rsidRPr="00C71F0C">
        <w:rPr>
          <w:rFonts w:ascii="Arial" w:hAnsi="Arial" w:cs="Arial"/>
          <w:sz w:val="20"/>
          <w:szCs w:val="20"/>
          <w:lang w:val="fi-FI"/>
        </w:rPr>
        <w:t>năng lực quản lý, tổ chức vận hành thị trường các-bon của cơ quan quản lý nhà nước, năng lực và nhận thức của doanh nghiệp, tổ chức, cá nhân, đáp ứng yêu cầu trong giai đoạn mới.</w:t>
      </w:r>
    </w:p>
    <w:p w:rsidR="00F20664" w:rsidRPr="00C71F0C" w:rsidRDefault="00F20664" w:rsidP="00C71F0C">
      <w:pPr>
        <w:spacing w:after="120"/>
        <w:ind w:firstLine="720"/>
        <w:jc w:val="both"/>
        <w:rPr>
          <w:rFonts w:ascii="Arial" w:hAnsi="Arial" w:cs="Arial"/>
          <w:b/>
          <w:sz w:val="20"/>
          <w:szCs w:val="20"/>
          <w:lang w:val="fi-FI"/>
        </w:rPr>
      </w:pPr>
      <w:r w:rsidRPr="00C71F0C">
        <w:rPr>
          <w:rFonts w:ascii="Arial" w:hAnsi="Arial" w:cs="Arial"/>
          <w:b/>
          <w:sz w:val="20"/>
          <w:szCs w:val="20"/>
          <w:lang w:val="fi-FI"/>
        </w:rPr>
        <w:t xml:space="preserve">III. </w:t>
      </w:r>
      <w:r w:rsidR="00B51214" w:rsidRPr="00C71F0C">
        <w:rPr>
          <w:rFonts w:ascii="Arial" w:hAnsi="Arial" w:cs="Arial"/>
          <w:b/>
          <w:sz w:val="20"/>
          <w:szCs w:val="20"/>
          <w:lang w:val="fi-FI"/>
        </w:rPr>
        <w:t>THỊ TRƯỜNG CÁC-BON TẠI VIỆT NAM</w:t>
      </w:r>
    </w:p>
    <w:p w:rsidR="00F20664" w:rsidRPr="00C71F0C" w:rsidRDefault="00F20664"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1. Hàng hóa trên thị trường các-bon gồm 02 loại:</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rPr>
        <w:t>a</w:t>
      </w:r>
      <w:r w:rsidRPr="00C71F0C">
        <w:rPr>
          <w:rFonts w:ascii="Arial" w:hAnsi="Arial" w:cs="Arial"/>
          <w:sz w:val="20"/>
          <w:szCs w:val="20"/>
          <w:lang w:val="fi-FI"/>
        </w:rPr>
        <w:t>) Hạn ngạch phát thải khí nhà kính</w:t>
      </w:r>
      <w:r w:rsidR="00F11798" w:rsidRPr="00C71F0C">
        <w:rPr>
          <w:rFonts w:ascii="Arial" w:hAnsi="Arial" w:cs="Arial"/>
          <w:sz w:val="20"/>
          <w:szCs w:val="20"/>
          <w:lang w:val="fi-FI"/>
        </w:rPr>
        <w:t>,</w:t>
      </w:r>
      <w:r w:rsidRPr="00C71F0C">
        <w:rPr>
          <w:rFonts w:ascii="Arial" w:hAnsi="Arial" w:cs="Arial"/>
          <w:sz w:val="20"/>
          <w:szCs w:val="20"/>
          <w:lang w:val="vi-VN"/>
        </w:rPr>
        <w:t xml:space="preserve"> </w:t>
      </w:r>
      <w:r w:rsidR="00694DEE" w:rsidRPr="00C71F0C">
        <w:rPr>
          <w:rFonts w:ascii="Arial" w:hAnsi="Arial" w:cs="Arial"/>
          <w:sz w:val="20"/>
          <w:szCs w:val="20"/>
          <w:lang w:val="fi-FI"/>
        </w:rPr>
        <w:t>được p</w:t>
      </w:r>
      <w:r w:rsidR="007626D3" w:rsidRPr="00C71F0C">
        <w:rPr>
          <w:rFonts w:ascii="Arial" w:hAnsi="Arial" w:cs="Arial"/>
          <w:sz w:val="20"/>
          <w:szCs w:val="20"/>
          <w:lang w:val="fi-FI"/>
        </w:rPr>
        <w:t xml:space="preserve">hân bổ </w:t>
      </w:r>
      <w:r w:rsidRPr="00C71F0C">
        <w:rPr>
          <w:rFonts w:ascii="Arial" w:hAnsi="Arial" w:cs="Arial"/>
          <w:sz w:val="20"/>
          <w:szCs w:val="20"/>
          <w:lang w:val="fi-FI"/>
        </w:rPr>
        <w:t xml:space="preserve">cho các cơ sở thuộc </w:t>
      </w:r>
      <w:r w:rsidR="001340DF" w:rsidRPr="00C71F0C">
        <w:rPr>
          <w:rFonts w:ascii="Arial" w:hAnsi="Arial" w:cs="Arial"/>
          <w:sz w:val="20"/>
          <w:szCs w:val="20"/>
          <w:lang w:val="fi-FI"/>
        </w:rPr>
        <w:t xml:space="preserve">Danh </w:t>
      </w:r>
      <w:r w:rsidRPr="00C71F0C">
        <w:rPr>
          <w:rFonts w:ascii="Arial" w:hAnsi="Arial" w:cs="Arial"/>
          <w:sz w:val="20"/>
          <w:szCs w:val="20"/>
          <w:lang w:val="fi-FI"/>
        </w:rPr>
        <w:t xml:space="preserve">mục </w:t>
      </w:r>
      <w:r w:rsidR="00E361E2" w:rsidRPr="00C71F0C">
        <w:rPr>
          <w:rFonts w:ascii="Arial" w:hAnsi="Arial" w:cs="Arial"/>
          <w:sz w:val="20"/>
          <w:szCs w:val="20"/>
          <w:lang w:val="fi-FI"/>
        </w:rPr>
        <w:t xml:space="preserve">lĩnh vực, </w:t>
      </w:r>
      <w:r w:rsidRPr="00C71F0C">
        <w:rPr>
          <w:rFonts w:ascii="Arial" w:hAnsi="Arial" w:cs="Arial"/>
          <w:sz w:val="20"/>
          <w:szCs w:val="20"/>
          <w:lang w:val="fi-FI"/>
        </w:rPr>
        <w:t>cơ sở phát thải khí nhà kính phải thực hiện kiểm kê khí nhà kính do Thủ tướng Chính phủ ban hành</w:t>
      </w:r>
      <w:r w:rsidR="00B14BBD" w:rsidRPr="00C71F0C">
        <w:rPr>
          <w:rFonts w:ascii="Arial" w:hAnsi="Arial" w:cs="Arial"/>
          <w:sz w:val="20"/>
          <w:szCs w:val="20"/>
          <w:lang w:val="fi-FI"/>
        </w:rPr>
        <w:t xml:space="preserve"> theo phương thức</w:t>
      </w:r>
      <w:r w:rsidR="008D63DA" w:rsidRPr="00C71F0C">
        <w:rPr>
          <w:rFonts w:ascii="Arial" w:hAnsi="Arial" w:cs="Arial"/>
          <w:sz w:val="20"/>
          <w:szCs w:val="20"/>
          <w:lang w:val="fi-FI"/>
        </w:rPr>
        <w:t xml:space="preserve"> </w:t>
      </w:r>
      <w:r w:rsidR="00B14BBD" w:rsidRPr="00C71F0C">
        <w:rPr>
          <w:rFonts w:ascii="Arial" w:hAnsi="Arial" w:cs="Arial"/>
          <w:sz w:val="20"/>
          <w:szCs w:val="20"/>
          <w:lang w:val="fi-FI"/>
        </w:rPr>
        <w:t xml:space="preserve">miễn phí và </w:t>
      </w:r>
      <w:r w:rsidR="006B76CE" w:rsidRPr="00C71F0C">
        <w:rPr>
          <w:rFonts w:ascii="Arial" w:hAnsi="Arial" w:cs="Arial"/>
          <w:sz w:val="20"/>
          <w:szCs w:val="20"/>
          <w:lang w:val="fi-FI"/>
        </w:rPr>
        <w:t xml:space="preserve">phương thức </w:t>
      </w:r>
      <w:r w:rsidR="00B14BBD" w:rsidRPr="00C71F0C">
        <w:rPr>
          <w:rFonts w:ascii="Arial" w:hAnsi="Arial" w:cs="Arial"/>
          <w:sz w:val="20"/>
          <w:szCs w:val="20"/>
          <w:lang w:val="fi-FI"/>
        </w:rPr>
        <w:t>đấu giá</w:t>
      </w:r>
      <w:r w:rsidRPr="00C71F0C">
        <w:rPr>
          <w:rFonts w:ascii="Arial" w:hAnsi="Arial" w:cs="Arial"/>
          <w:sz w:val="20"/>
          <w:szCs w:val="20"/>
          <w:lang w:val="vi-VN"/>
        </w:rPr>
        <w:t xml:space="preserve">. </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b) Tín chỉ các-bon</w:t>
      </w:r>
      <w:r w:rsidR="006C54E4" w:rsidRPr="00C71F0C">
        <w:rPr>
          <w:rFonts w:ascii="Arial" w:hAnsi="Arial" w:cs="Arial"/>
          <w:sz w:val="20"/>
          <w:szCs w:val="20"/>
          <w:lang w:val="fi-FI"/>
        </w:rPr>
        <w:t xml:space="preserve"> được xác nhận giao dịch trên thị trường</w:t>
      </w:r>
      <w:r w:rsidRPr="00C71F0C">
        <w:rPr>
          <w:rFonts w:ascii="Arial" w:hAnsi="Arial" w:cs="Arial"/>
          <w:sz w:val="20"/>
          <w:szCs w:val="20"/>
          <w:lang w:val="fi-FI"/>
        </w:rPr>
        <w:t xml:space="preserve">, </w:t>
      </w:r>
      <w:r w:rsidR="006C54E4" w:rsidRPr="00C71F0C">
        <w:rPr>
          <w:rFonts w:ascii="Arial" w:hAnsi="Arial" w:cs="Arial"/>
          <w:sz w:val="20"/>
          <w:szCs w:val="20"/>
          <w:lang w:val="fi-FI"/>
        </w:rPr>
        <w:t xml:space="preserve">trong đó </w:t>
      </w:r>
      <w:r w:rsidRPr="00C71F0C">
        <w:rPr>
          <w:rFonts w:ascii="Arial" w:hAnsi="Arial" w:cs="Arial"/>
          <w:sz w:val="20"/>
          <w:szCs w:val="20"/>
          <w:lang w:val="fi-FI"/>
        </w:rPr>
        <w:t xml:space="preserve">gồm: </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xml:space="preserve">- Tín chỉ các-bon thu được từ chương trình, dự án theo cơ chế trao đổi, </w:t>
      </w:r>
      <w:r w:rsidR="00F0558A" w:rsidRPr="00C71F0C">
        <w:rPr>
          <w:rFonts w:ascii="Arial" w:hAnsi="Arial" w:cs="Arial"/>
          <w:sz w:val="20"/>
          <w:szCs w:val="20"/>
          <w:lang w:val="fi-FI"/>
        </w:rPr>
        <w:t xml:space="preserve">bù </w:t>
      </w:r>
      <w:r w:rsidRPr="00C71F0C">
        <w:rPr>
          <w:rFonts w:ascii="Arial" w:hAnsi="Arial" w:cs="Arial"/>
          <w:sz w:val="20"/>
          <w:szCs w:val="20"/>
          <w:lang w:val="fi-FI"/>
        </w:rPr>
        <w:t>trừ tín chỉ các-bon trong nước theo quy định của pháp luật;</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Tín chỉ các-bon thu được từ chương trình, dự án theo cơ chế trao đổi, bù trừ tín chỉ các-bon quốc tế</w:t>
      </w:r>
      <w:r w:rsidR="002E36CF" w:rsidRPr="00C71F0C">
        <w:rPr>
          <w:rFonts w:ascii="Arial" w:hAnsi="Arial" w:cs="Arial"/>
          <w:sz w:val="20"/>
          <w:szCs w:val="20"/>
          <w:lang w:val="fi-FI"/>
        </w:rPr>
        <w:t>,</w:t>
      </w:r>
      <w:r w:rsidRPr="00C71F0C">
        <w:rPr>
          <w:rFonts w:ascii="Arial" w:hAnsi="Arial" w:cs="Arial"/>
          <w:sz w:val="20"/>
          <w:szCs w:val="20"/>
          <w:lang w:val="vi-VN"/>
        </w:rPr>
        <w:t xml:space="preserve"> gồm:</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lang w:val="fi-FI"/>
        </w:rPr>
        <w:t xml:space="preserve">+ </w:t>
      </w:r>
      <w:r w:rsidRPr="00C71F0C">
        <w:rPr>
          <w:rFonts w:ascii="Arial" w:hAnsi="Arial" w:cs="Arial"/>
          <w:sz w:val="20"/>
          <w:szCs w:val="20"/>
        </w:rPr>
        <w:t xml:space="preserve">Tín chỉ </w:t>
      </w:r>
      <w:r w:rsidR="00944A94" w:rsidRPr="00C71F0C">
        <w:rPr>
          <w:rFonts w:ascii="Arial" w:hAnsi="Arial" w:cs="Arial"/>
          <w:sz w:val="20"/>
          <w:szCs w:val="20"/>
        </w:rPr>
        <w:t>các</w:t>
      </w:r>
      <w:r w:rsidR="00944A94" w:rsidRPr="00C71F0C">
        <w:rPr>
          <w:rFonts w:ascii="Arial" w:hAnsi="Arial" w:cs="Arial"/>
          <w:sz w:val="20"/>
          <w:szCs w:val="20"/>
          <w:lang w:val="vi-VN"/>
        </w:rPr>
        <w:t xml:space="preserve">-bon </w:t>
      </w:r>
      <w:r w:rsidRPr="00C71F0C">
        <w:rPr>
          <w:rFonts w:ascii="Arial" w:hAnsi="Arial" w:cs="Arial"/>
          <w:sz w:val="20"/>
          <w:szCs w:val="20"/>
        </w:rPr>
        <w:t>thu được từ Cơ chế phát triển sạch (CDM).</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rPr>
        <w:t xml:space="preserve">+ Tín chỉ </w:t>
      </w:r>
      <w:r w:rsidR="00944A94" w:rsidRPr="00C71F0C">
        <w:rPr>
          <w:rFonts w:ascii="Arial" w:hAnsi="Arial" w:cs="Arial"/>
          <w:sz w:val="20"/>
          <w:szCs w:val="20"/>
        </w:rPr>
        <w:t>các</w:t>
      </w:r>
      <w:r w:rsidR="00944A94" w:rsidRPr="00C71F0C">
        <w:rPr>
          <w:rFonts w:ascii="Arial" w:hAnsi="Arial" w:cs="Arial"/>
          <w:sz w:val="20"/>
          <w:szCs w:val="20"/>
          <w:lang w:val="vi-VN"/>
        </w:rPr>
        <w:t xml:space="preserve">-bon </w:t>
      </w:r>
      <w:r w:rsidRPr="00C71F0C">
        <w:rPr>
          <w:rFonts w:ascii="Arial" w:hAnsi="Arial" w:cs="Arial"/>
          <w:sz w:val="20"/>
          <w:szCs w:val="20"/>
        </w:rPr>
        <w:t>thu được từ Cơ chế tín chỉ chung (JCM)</w:t>
      </w:r>
      <w:r w:rsidRPr="00C71F0C">
        <w:rPr>
          <w:rFonts w:ascii="Arial" w:hAnsi="Arial" w:cs="Arial"/>
          <w:sz w:val="20"/>
          <w:szCs w:val="20"/>
          <w:lang w:val="nl-NL"/>
        </w:rPr>
        <w:t>.</w:t>
      </w:r>
    </w:p>
    <w:p w:rsidR="00F20664" w:rsidRPr="00C71F0C" w:rsidRDefault="00F20664" w:rsidP="00C71F0C">
      <w:pPr>
        <w:tabs>
          <w:tab w:val="left" w:pos="142"/>
        </w:tabs>
        <w:spacing w:after="120"/>
        <w:ind w:firstLine="720"/>
        <w:jc w:val="both"/>
        <w:rPr>
          <w:rFonts w:ascii="Arial" w:hAnsi="Arial" w:cs="Arial"/>
          <w:sz w:val="20"/>
          <w:szCs w:val="20"/>
        </w:rPr>
      </w:pPr>
      <w:r w:rsidRPr="00C71F0C">
        <w:rPr>
          <w:rFonts w:ascii="Arial" w:hAnsi="Arial" w:cs="Arial"/>
          <w:sz w:val="20"/>
          <w:szCs w:val="20"/>
        </w:rPr>
        <w:t xml:space="preserve">+ Tín chỉ </w:t>
      </w:r>
      <w:r w:rsidR="00944A94" w:rsidRPr="00C71F0C">
        <w:rPr>
          <w:rFonts w:ascii="Arial" w:hAnsi="Arial" w:cs="Arial"/>
          <w:sz w:val="20"/>
          <w:szCs w:val="20"/>
        </w:rPr>
        <w:t>các</w:t>
      </w:r>
      <w:r w:rsidR="00944A94" w:rsidRPr="00C71F0C">
        <w:rPr>
          <w:rFonts w:ascii="Arial" w:hAnsi="Arial" w:cs="Arial"/>
          <w:sz w:val="20"/>
          <w:szCs w:val="20"/>
          <w:lang w:val="vi-VN"/>
        </w:rPr>
        <w:t xml:space="preserve">-bon </w:t>
      </w:r>
      <w:r w:rsidRPr="00C71F0C">
        <w:rPr>
          <w:rFonts w:ascii="Arial" w:hAnsi="Arial" w:cs="Arial"/>
          <w:sz w:val="20"/>
          <w:szCs w:val="20"/>
        </w:rPr>
        <w:t>thu được theo Cơ chế theo Điều 6 Thỏa thuận Paris.</w:t>
      </w:r>
    </w:p>
    <w:p w:rsidR="00F20664" w:rsidRPr="00C71F0C" w:rsidRDefault="00F20664"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2. Chủ thể tham gia thị trường </w:t>
      </w:r>
      <w:r w:rsidR="005A40E1" w:rsidRPr="00C71F0C">
        <w:rPr>
          <w:rFonts w:ascii="Arial" w:hAnsi="Arial" w:cs="Arial"/>
          <w:sz w:val="20"/>
          <w:szCs w:val="20"/>
          <w:lang w:val="fi-FI"/>
        </w:rPr>
        <w:t>các-b</w:t>
      </w:r>
      <w:r w:rsidR="007D26B2" w:rsidRPr="00C71F0C">
        <w:rPr>
          <w:rFonts w:ascii="Arial" w:hAnsi="Arial" w:cs="Arial"/>
          <w:sz w:val="20"/>
          <w:szCs w:val="20"/>
          <w:lang w:val="fi-FI"/>
        </w:rPr>
        <w:t>o</w:t>
      </w:r>
      <w:r w:rsidR="005A40E1" w:rsidRPr="00C71F0C">
        <w:rPr>
          <w:rFonts w:ascii="Arial" w:hAnsi="Arial" w:cs="Arial"/>
          <w:sz w:val="20"/>
          <w:szCs w:val="20"/>
          <w:lang w:val="fi-FI"/>
        </w:rPr>
        <w:t>n</w:t>
      </w:r>
    </w:p>
    <w:p w:rsidR="00F20664" w:rsidRPr="00C71F0C" w:rsidRDefault="00F20664"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a) Chủ thể tham gia giao dịch:</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rPr>
        <w:t>- Đối với</w:t>
      </w:r>
      <w:r w:rsidRPr="00C71F0C">
        <w:rPr>
          <w:rFonts w:ascii="Arial" w:hAnsi="Arial" w:cs="Arial"/>
          <w:sz w:val="20"/>
          <w:szCs w:val="20"/>
          <w:lang w:val="vi-VN"/>
        </w:rPr>
        <w:t xml:space="preserve"> giao dịch</w:t>
      </w:r>
      <w:r w:rsidRPr="00C71F0C">
        <w:rPr>
          <w:rFonts w:ascii="Arial" w:hAnsi="Arial" w:cs="Arial"/>
          <w:sz w:val="20"/>
          <w:szCs w:val="20"/>
        </w:rPr>
        <w:t xml:space="preserve"> hạn ngạch phát thải khí nhà kính: </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rPr>
        <w:t xml:space="preserve">Các cơ sở thuộc </w:t>
      </w:r>
      <w:r w:rsidR="00F4166A" w:rsidRPr="00C71F0C">
        <w:rPr>
          <w:rFonts w:ascii="Arial" w:hAnsi="Arial" w:cs="Arial"/>
          <w:sz w:val="20"/>
          <w:szCs w:val="20"/>
        </w:rPr>
        <w:t xml:space="preserve">Danh </w:t>
      </w:r>
      <w:r w:rsidRPr="00C71F0C">
        <w:rPr>
          <w:rFonts w:ascii="Arial" w:hAnsi="Arial" w:cs="Arial"/>
          <w:sz w:val="20"/>
          <w:szCs w:val="20"/>
        </w:rPr>
        <w:t xml:space="preserve">mục </w:t>
      </w:r>
      <w:r w:rsidR="0040665D" w:rsidRPr="00C71F0C">
        <w:rPr>
          <w:rFonts w:ascii="Arial" w:hAnsi="Arial" w:cs="Arial"/>
          <w:sz w:val="20"/>
          <w:szCs w:val="20"/>
        </w:rPr>
        <w:t xml:space="preserve">lĩnh vực, </w:t>
      </w:r>
      <w:r w:rsidRPr="00C71F0C">
        <w:rPr>
          <w:rFonts w:ascii="Arial" w:hAnsi="Arial" w:cs="Arial"/>
          <w:sz w:val="20"/>
          <w:szCs w:val="20"/>
        </w:rPr>
        <w:t xml:space="preserve">cơ sở phát thải khí nhà kính phải thực hiện kiểm kê khí nhà kính do Thủ tướng Chính phủ ban hành được phân bổ hạn ngạch phát thải khí nhà kính. </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rPr>
        <w:t>- Đối với giao</w:t>
      </w:r>
      <w:r w:rsidRPr="00C71F0C">
        <w:rPr>
          <w:rFonts w:ascii="Arial" w:hAnsi="Arial" w:cs="Arial"/>
          <w:sz w:val="20"/>
          <w:szCs w:val="20"/>
          <w:lang w:val="vi-VN"/>
        </w:rPr>
        <w:t xml:space="preserve"> dịch </w:t>
      </w:r>
      <w:r w:rsidRPr="00C71F0C">
        <w:rPr>
          <w:rFonts w:ascii="Arial" w:hAnsi="Arial" w:cs="Arial"/>
          <w:sz w:val="20"/>
          <w:szCs w:val="20"/>
        </w:rPr>
        <w:t>tín chỉ các-bon:</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rPr>
        <w:t xml:space="preserve">+ </w:t>
      </w:r>
      <w:r w:rsidR="00C53DB3" w:rsidRPr="00C71F0C">
        <w:rPr>
          <w:rFonts w:ascii="Arial" w:hAnsi="Arial" w:cs="Arial"/>
          <w:sz w:val="20"/>
          <w:szCs w:val="20"/>
        </w:rPr>
        <w:t xml:space="preserve">Các cơ sở thuộc </w:t>
      </w:r>
      <w:r w:rsidR="00F4166A" w:rsidRPr="00C71F0C">
        <w:rPr>
          <w:rFonts w:ascii="Arial" w:hAnsi="Arial" w:cs="Arial"/>
          <w:sz w:val="20"/>
          <w:szCs w:val="20"/>
        </w:rPr>
        <w:t xml:space="preserve">Danh </w:t>
      </w:r>
      <w:r w:rsidR="00C53DB3" w:rsidRPr="00C71F0C">
        <w:rPr>
          <w:rFonts w:ascii="Arial" w:hAnsi="Arial" w:cs="Arial"/>
          <w:sz w:val="20"/>
          <w:szCs w:val="20"/>
        </w:rPr>
        <w:t>mục lĩnh vực, cơ sở phát thải khí nhà kính phải thực hiện kiểm kê khí nhà kính do Thủ tướng Chính phủ ban hành được phân bổ hạn ngạch phát thải khí nhà kính.</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rPr>
        <w:t>+ Tổ chức thực hiện chương trình, dự án theo cơ chế trao đổi, bù trừ tín chỉ các-bon trong nước hoặc thực hiện chương trình, dự án theo cơ chế trao đổi, bù trừ tín chỉ các-bon quốc tế phù hợp với quy định của pháp luật và điều ước quốc tế mà nước Cộng hòa xã hội chủ nghĩa Việt Nam là thành viên.</w:t>
      </w:r>
    </w:p>
    <w:p w:rsidR="00F20664" w:rsidRPr="00C71F0C" w:rsidRDefault="00F20664" w:rsidP="00C71F0C">
      <w:pPr>
        <w:tabs>
          <w:tab w:val="left" w:pos="142"/>
        </w:tabs>
        <w:spacing w:after="120"/>
        <w:ind w:firstLine="720"/>
        <w:jc w:val="both"/>
        <w:rPr>
          <w:rFonts w:ascii="Arial" w:hAnsi="Arial" w:cs="Arial"/>
          <w:b/>
          <w:sz w:val="20"/>
          <w:szCs w:val="20"/>
          <w:lang w:val="fi-FI"/>
        </w:rPr>
      </w:pPr>
      <w:r w:rsidRPr="00C71F0C">
        <w:rPr>
          <w:rFonts w:ascii="Arial" w:hAnsi="Arial" w:cs="Arial"/>
          <w:sz w:val="20"/>
          <w:szCs w:val="20"/>
        </w:rPr>
        <w:t xml:space="preserve">+ Tổ chức và cá nhân đủ điều kiện tham gia hoạt động đầu tư, kinh doanh tín chỉ các-bon. </w:t>
      </w:r>
    </w:p>
    <w:p w:rsidR="00F20664" w:rsidRPr="00C71F0C" w:rsidRDefault="00F20664"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shd w:val="clear" w:color="auto" w:fill="FFFFFF"/>
          <w:lang w:val="fi-FI"/>
        </w:rPr>
        <w:t xml:space="preserve">b) </w:t>
      </w:r>
      <w:r w:rsidRPr="00C71F0C">
        <w:rPr>
          <w:rFonts w:ascii="Arial" w:hAnsi="Arial" w:cs="Arial"/>
          <w:sz w:val="20"/>
          <w:szCs w:val="20"/>
          <w:lang w:val="fi-FI"/>
        </w:rPr>
        <w:t xml:space="preserve">Các tổ chức hỗ trợ giao dịch: </w:t>
      </w:r>
      <w:r w:rsidRPr="00C71F0C">
        <w:rPr>
          <w:rFonts w:ascii="Arial" w:hAnsi="Arial" w:cs="Arial"/>
          <w:sz w:val="20"/>
          <w:szCs w:val="20"/>
          <w:shd w:val="clear" w:color="auto" w:fill="FFFFFF"/>
          <w:lang w:val="fi-FI"/>
        </w:rPr>
        <w:t>tùy thuộc dự kiến quy mô thị trường</w:t>
      </w:r>
      <w:r w:rsidRPr="00C71F0C">
        <w:rPr>
          <w:rFonts w:ascii="Arial" w:hAnsi="Arial" w:cs="Arial"/>
          <w:sz w:val="20"/>
          <w:szCs w:val="20"/>
          <w:lang w:val="fi-FI"/>
        </w:rPr>
        <w:t xml:space="preserve"> có thể bao gồm các tổ chức làm các nhiệm vụ hỗ trợ giao dịch.</w:t>
      </w:r>
    </w:p>
    <w:p w:rsidR="00392975" w:rsidRPr="00C71F0C" w:rsidRDefault="00392975"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3. Hệ thống đăng ký quốc gia về hạn ngạch phát thải khí nhà kính và tín chỉ các-bon</w:t>
      </w:r>
    </w:p>
    <w:p w:rsidR="009A5736" w:rsidRPr="00C71F0C" w:rsidRDefault="00343D1E" w:rsidP="00C71F0C">
      <w:pPr>
        <w:tabs>
          <w:tab w:val="left" w:pos="142"/>
        </w:tabs>
        <w:spacing w:after="120"/>
        <w:ind w:firstLine="720"/>
        <w:jc w:val="both"/>
        <w:rPr>
          <w:rFonts w:ascii="Arial" w:hAnsi="Arial" w:cs="Arial"/>
          <w:sz w:val="20"/>
          <w:szCs w:val="20"/>
        </w:rPr>
      </w:pPr>
      <w:r w:rsidRPr="00C71F0C">
        <w:rPr>
          <w:rFonts w:ascii="Arial" w:hAnsi="Arial" w:cs="Arial"/>
          <w:sz w:val="20"/>
          <w:szCs w:val="20"/>
          <w:lang w:val="vi-VN"/>
        </w:rPr>
        <w:t>Hệ thống đăng ký quốc gia</w:t>
      </w:r>
      <w:r w:rsidRPr="00C71F0C">
        <w:rPr>
          <w:rFonts w:ascii="Arial" w:hAnsi="Arial" w:cs="Arial"/>
          <w:sz w:val="20"/>
          <w:szCs w:val="20"/>
        </w:rPr>
        <w:t xml:space="preserve"> về hạn ngạch phát thải khí nhà kính và tín chỉ các-bon </w:t>
      </w:r>
      <w:r w:rsidRPr="00C71F0C">
        <w:rPr>
          <w:rFonts w:ascii="Arial" w:hAnsi="Arial" w:cs="Arial"/>
          <w:sz w:val="20"/>
          <w:szCs w:val="20"/>
          <w:lang w:val="de-DE"/>
        </w:rPr>
        <w:t xml:space="preserve">được thiết lập để phục vụ việc quản lý, vận hành, cập nhật, khai thác thông tin </w:t>
      </w:r>
      <w:r w:rsidRPr="00C71F0C">
        <w:rPr>
          <w:rFonts w:ascii="Arial" w:hAnsi="Arial" w:cs="Arial"/>
          <w:sz w:val="20"/>
          <w:szCs w:val="20"/>
          <w:lang w:val="vi-VN"/>
        </w:rPr>
        <w:t>hạn ngạch phát thải khí nhà kính, tín chỉ các-bon</w:t>
      </w:r>
      <w:r w:rsidRPr="00C71F0C">
        <w:rPr>
          <w:rFonts w:ascii="Arial" w:hAnsi="Arial" w:cs="Arial"/>
          <w:sz w:val="20"/>
          <w:szCs w:val="20"/>
        </w:rPr>
        <w:t xml:space="preserve">; xử lý </w:t>
      </w:r>
      <w:r w:rsidRPr="00C71F0C">
        <w:rPr>
          <w:rFonts w:ascii="Arial" w:hAnsi="Arial" w:cs="Arial"/>
          <w:sz w:val="20"/>
          <w:szCs w:val="20"/>
          <w:lang w:val="vi-VN"/>
        </w:rPr>
        <w:t>các hoạt động</w:t>
      </w:r>
      <w:r w:rsidRPr="00C71F0C">
        <w:rPr>
          <w:rFonts w:ascii="Arial" w:hAnsi="Arial" w:cs="Arial"/>
          <w:sz w:val="20"/>
          <w:szCs w:val="20"/>
        </w:rPr>
        <w:t xml:space="preserve"> </w:t>
      </w:r>
      <w:r w:rsidRPr="00C71F0C">
        <w:rPr>
          <w:rFonts w:ascii="Arial" w:hAnsi="Arial" w:cs="Arial"/>
          <w:sz w:val="20"/>
          <w:szCs w:val="20"/>
          <w:lang w:val="vi-VN"/>
        </w:rPr>
        <w:t>vay mượn, nộp trả, chuyển giao, bù trừ hạn ngạch phát thải khí nhà kính</w:t>
      </w:r>
      <w:r w:rsidRPr="00C71F0C">
        <w:rPr>
          <w:rFonts w:ascii="Arial" w:hAnsi="Arial" w:cs="Arial"/>
          <w:sz w:val="20"/>
          <w:szCs w:val="20"/>
        </w:rPr>
        <w:t>.</w:t>
      </w:r>
    </w:p>
    <w:p w:rsidR="00392975" w:rsidRPr="00C71F0C" w:rsidRDefault="005D67CE" w:rsidP="00C71F0C">
      <w:pPr>
        <w:tabs>
          <w:tab w:val="left" w:pos="142"/>
        </w:tabs>
        <w:spacing w:after="120"/>
        <w:ind w:firstLine="720"/>
        <w:jc w:val="both"/>
        <w:rPr>
          <w:rFonts w:ascii="Arial" w:hAnsi="Arial" w:cs="Arial"/>
          <w:sz w:val="20"/>
          <w:szCs w:val="20"/>
        </w:rPr>
      </w:pPr>
      <w:r w:rsidRPr="00C71F0C">
        <w:rPr>
          <w:rFonts w:ascii="Arial" w:hAnsi="Arial" w:cs="Arial"/>
          <w:sz w:val="20"/>
          <w:szCs w:val="20"/>
          <w:lang w:val="de-DE"/>
        </w:rPr>
        <w:t>Bộ Tài nguyên và Môi trường chủ trì, phối hợp với các cơ quan liên quan xây dựng, quản lý và vận hành Hệ thống đăng ký quốc gia</w:t>
      </w:r>
      <w:bookmarkStart w:id="1" w:name="_GoBack"/>
      <w:bookmarkEnd w:id="1"/>
      <w:r w:rsidRPr="00C71F0C">
        <w:rPr>
          <w:rFonts w:ascii="Arial" w:hAnsi="Arial" w:cs="Arial"/>
          <w:sz w:val="20"/>
          <w:szCs w:val="20"/>
          <w:lang w:val="de-DE"/>
        </w:rPr>
        <w:t xml:space="preserve"> </w:t>
      </w:r>
      <w:r w:rsidRPr="00C71F0C">
        <w:rPr>
          <w:rFonts w:ascii="Arial" w:hAnsi="Arial" w:cs="Arial"/>
          <w:sz w:val="20"/>
          <w:szCs w:val="20"/>
          <w:lang w:val="fi-FI"/>
        </w:rPr>
        <w:t>về hạn ngạch phát thải khí nhà kính và tín chỉ các-bon</w:t>
      </w:r>
      <w:r w:rsidRPr="00C71F0C">
        <w:rPr>
          <w:rFonts w:ascii="Arial" w:hAnsi="Arial" w:cs="Arial"/>
          <w:sz w:val="20"/>
          <w:szCs w:val="20"/>
          <w:lang w:val="de-DE"/>
        </w:rPr>
        <w:t xml:space="preserve">. </w:t>
      </w:r>
    </w:p>
    <w:p w:rsidR="00F20664" w:rsidRPr="00C71F0C" w:rsidRDefault="00BF0086" w:rsidP="00C71F0C">
      <w:pPr>
        <w:tabs>
          <w:tab w:val="left" w:pos="142"/>
          <w:tab w:val="right" w:pos="9072"/>
        </w:tabs>
        <w:spacing w:after="120"/>
        <w:ind w:firstLine="720"/>
        <w:jc w:val="both"/>
        <w:rPr>
          <w:rFonts w:ascii="Arial" w:hAnsi="Arial" w:cs="Arial"/>
          <w:sz w:val="20"/>
          <w:szCs w:val="20"/>
          <w:shd w:val="clear" w:color="auto" w:fill="FFFFFF"/>
          <w:lang w:val="fi-FI"/>
        </w:rPr>
      </w:pPr>
      <w:r w:rsidRPr="00C71F0C">
        <w:rPr>
          <w:rFonts w:ascii="Arial" w:hAnsi="Arial" w:cs="Arial"/>
          <w:sz w:val="20"/>
          <w:szCs w:val="20"/>
          <w:lang w:val="fi-FI"/>
        </w:rPr>
        <w:t>4</w:t>
      </w:r>
      <w:r w:rsidR="00F20664" w:rsidRPr="00C71F0C">
        <w:rPr>
          <w:rFonts w:ascii="Arial" w:hAnsi="Arial" w:cs="Arial"/>
          <w:sz w:val="20"/>
          <w:szCs w:val="20"/>
          <w:lang w:val="fi-FI"/>
        </w:rPr>
        <w:t xml:space="preserve">. </w:t>
      </w:r>
      <w:r w:rsidRPr="00C71F0C">
        <w:rPr>
          <w:rFonts w:ascii="Arial" w:hAnsi="Arial" w:cs="Arial"/>
          <w:sz w:val="20"/>
          <w:szCs w:val="20"/>
          <w:shd w:val="clear" w:color="auto" w:fill="FFFFFF"/>
          <w:lang w:val="fi-FI"/>
        </w:rPr>
        <w:t>Hệ thống giao dịch</w:t>
      </w:r>
      <w:r w:rsidR="005D67CE" w:rsidRPr="00C71F0C">
        <w:rPr>
          <w:rFonts w:ascii="Arial" w:hAnsi="Arial" w:cs="Arial"/>
          <w:sz w:val="20"/>
          <w:szCs w:val="20"/>
          <w:shd w:val="clear" w:color="auto" w:fill="FFFFFF"/>
          <w:lang w:val="fi-FI"/>
        </w:rPr>
        <w:tab/>
      </w:r>
    </w:p>
    <w:p w:rsidR="00F20664" w:rsidRPr="00C71F0C" w:rsidRDefault="00F20664" w:rsidP="00C71F0C">
      <w:pPr>
        <w:tabs>
          <w:tab w:val="left" w:pos="142"/>
        </w:tabs>
        <w:spacing w:after="120"/>
        <w:ind w:firstLine="720"/>
        <w:jc w:val="both"/>
        <w:rPr>
          <w:rFonts w:ascii="Arial" w:hAnsi="Arial" w:cs="Arial"/>
          <w:sz w:val="20"/>
          <w:szCs w:val="20"/>
          <w:shd w:val="clear" w:color="auto" w:fill="FFFFFF"/>
          <w:lang w:val="fi-FI"/>
        </w:rPr>
      </w:pPr>
      <w:r w:rsidRPr="00C71F0C">
        <w:rPr>
          <w:rFonts w:ascii="Arial" w:hAnsi="Arial" w:cs="Arial"/>
          <w:sz w:val="20"/>
          <w:szCs w:val="20"/>
          <w:shd w:val="clear" w:color="auto" w:fill="FFFFFF"/>
          <w:lang w:val="fi-FI"/>
        </w:rPr>
        <w:t xml:space="preserve">a) Sàn giao dịch các-bon </w:t>
      </w:r>
    </w:p>
    <w:p w:rsidR="00F20664" w:rsidRPr="00C71F0C" w:rsidRDefault="00F20664" w:rsidP="00C71F0C">
      <w:pPr>
        <w:tabs>
          <w:tab w:val="left" w:pos="142"/>
        </w:tabs>
        <w:spacing w:after="120"/>
        <w:ind w:firstLine="720"/>
        <w:jc w:val="both"/>
        <w:rPr>
          <w:rFonts w:ascii="Arial" w:eastAsia="Calibri" w:hAnsi="Arial" w:cs="Arial"/>
          <w:sz w:val="20"/>
          <w:szCs w:val="20"/>
          <w:lang w:val="fi-FI"/>
        </w:rPr>
      </w:pPr>
      <w:r w:rsidRPr="00C71F0C">
        <w:rPr>
          <w:rFonts w:ascii="Arial" w:hAnsi="Arial" w:cs="Arial"/>
          <w:sz w:val="20"/>
          <w:szCs w:val="20"/>
          <w:shd w:val="clear" w:color="auto" w:fill="FFFFFF"/>
          <w:lang w:val="fi-FI"/>
        </w:rPr>
        <w:t>Việc giao dịch hạn ngạch phát thải khí nhà kính, tín chỉ các-bon được thực hiện trên sàn giao dịch các-bon trong nước.</w:t>
      </w:r>
      <w:r w:rsidRPr="00C71F0C">
        <w:rPr>
          <w:rFonts w:ascii="Arial" w:eastAsia="Calibri" w:hAnsi="Arial" w:cs="Arial"/>
          <w:sz w:val="20"/>
          <w:szCs w:val="20"/>
          <w:lang w:val="fi-FI"/>
        </w:rPr>
        <w:t xml:space="preserve"> </w:t>
      </w:r>
    </w:p>
    <w:p w:rsidR="00F20664" w:rsidRPr="00C71F0C" w:rsidRDefault="00F20664" w:rsidP="00C71F0C">
      <w:pPr>
        <w:tabs>
          <w:tab w:val="left" w:pos="142"/>
        </w:tabs>
        <w:spacing w:after="120"/>
        <w:ind w:firstLine="720"/>
        <w:jc w:val="both"/>
        <w:rPr>
          <w:rFonts w:ascii="Arial" w:hAnsi="Arial" w:cs="Arial"/>
          <w:sz w:val="20"/>
          <w:szCs w:val="20"/>
          <w:shd w:val="clear" w:color="auto" w:fill="FFFFFF"/>
          <w:lang w:val="fi-FI"/>
        </w:rPr>
      </w:pPr>
      <w:bookmarkStart w:id="2" w:name="_Hlk160375619"/>
      <w:bookmarkStart w:id="3" w:name="_Hlk172465631"/>
      <w:r w:rsidRPr="00C71F0C">
        <w:rPr>
          <w:rFonts w:ascii="Arial" w:hAnsi="Arial" w:cs="Arial"/>
          <w:sz w:val="20"/>
          <w:szCs w:val="20"/>
          <w:lang w:val="fi-FI"/>
        </w:rPr>
        <w:t xml:space="preserve">Sở Giao dịch chứng khoán Hà Nội </w:t>
      </w:r>
      <w:r w:rsidRPr="00C71F0C">
        <w:rPr>
          <w:rFonts w:ascii="Arial" w:hAnsi="Arial" w:cs="Arial"/>
          <w:sz w:val="20"/>
          <w:szCs w:val="20"/>
          <w:lang w:val="vi-VN"/>
        </w:rPr>
        <w:t xml:space="preserve">xây dựng và </w:t>
      </w:r>
      <w:r w:rsidRPr="00C71F0C">
        <w:rPr>
          <w:rFonts w:ascii="Arial" w:hAnsi="Arial" w:cs="Arial"/>
          <w:sz w:val="20"/>
          <w:szCs w:val="20"/>
          <w:lang w:val="fi-FI"/>
        </w:rPr>
        <w:t xml:space="preserve">cung ứng dịch vụ </w:t>
      </w:r>
      <w:r w:rsidRPr="00C71F0C">
        <w:rPr>
          <w:rFonts w:ascii="Arial" w:hAnsi="Arial" w:cs="Arial"/>
          <w:sz w:val="20"/>
          <w:szCs w:val="20"/>
          <w:shd w:val="clear" w:color="auto" w:fill="FFFFFF"/>
          <w:lang w:val="fi-FI"/>
        </w:rPr>
        <w:t xml:space="preserve">sàn giao dịch </w:t>
      </w:r>
      <w:r w:rsidRPr="00C71F0C">
        <w:rPr>
          <w:rFonts w:ascii="Arial" w:hAnsi="Arial" w:cs="Arial"/>
          <w:sz w:val="20"/>
          <w:szCs w:val="20"/>
          <w:lang w:val="fi-FI"/>
        </w:rPr>
        <w:t>các-bon trong nước theo yêu cầu nghiệp vụ về tổ chức, quản lý thị trường</w:t>
      </w:r>
      <w:r w:rsidRPr="00C71F0C">
        <w:rPr>
          <w:rFonts w:ascii="Arial" w:hAnsi="Arial" w:cs="Arial"/>
          <w:sz w:val="20"/>
          <w:szCs w:val="20"/>
          <w:lang w:val="vi-VN"/>
        </w:rPr>
        <w:t xml:space="preserve"> và </w:t>
      </w:r>
      <w:r w:rsidRPr="00C71F0C">
        <w:rPr>
          <w:rFonts w:ascii="Arial" w:hAnsi="Arial" w:cs="Arial"/>
          <w:sz w:val="20"/>
          <w:szCs w:val="20"/>
          <w:lang w:val="fi-FI"/>
        </w:rPr>
        <w:t>các điều kiện, tiêu chuẩn kỹ thuật do Bộ Tài nguyên và Môi trường</w:t>
      </w:r>
      <w:r w:rsidR="00B14BBD" w:rsidRPr="00C71F0C">
        <w:rPr>
          <w:rFonts w:ascii="Arial" w:hAnsi="Arial" w:cs="Arial"/>
          <w:sz w:val="20"/>
          <w:szCs w:val="20"/>
          <w:lang w:val="fi-FI"/>
        </w:rPr>
        <w:t xml:space="preserve"> chủ trì, phối hợp với Bộ Tài chính</w:t>
      </w:r>
      <w:r w:rsidRPr="00C71F0C">
        <w:rPr>
          <w:rFonts w:ascii="Arial" w:hAnsi="Arial" w:cs="Arial"/>
          <w:sz w:val="20"/>
          <w:szCs w:val="20"/>
          <w:lang w:val="fi-FI"/>
        </w:rPr>
        <w:t xml:space="preserve"> </w:t>
      </w:r>
      <w:r w:rsidR="008D63DA" w:rsidRPr="00C71F0C">
        <w:rPr>
          <w:rFonts w:ascii="Arial" w:hAnsi="Arial" w:cs="Arial"/>
          <w:sz w:val="20"/>
          <w:szCs w:val="20"/>
          <w:lang w:val="fi-FI"/>
        </w:rPr>
        <w:t xml:space="preserve">và các </w:t>
      </w:r>
      <w:r w:rsidR="00E361E2" w:rsidRPr="00C71F0C">
        <w:rPr>
          <w:rFonts w:ascii="Arial" w:hAnsi="Arial" w:cs="Arial"/>
          <w:sz w:val="20"/>
          <w:szCs w:val="20"/>
          <w:lang w:val="fi-FI"/>
        </w:rPr>
        <w:t>b</w:t>
      </w:r>
      <w:r w:rsidR="008D63DA" w:rsidRPr="00C71F0C">
        <w:rPr>
          <w:rFonts w:ascii="Arial" w:hAnsi="Arial" w:cs="Arial"/>
          <w:sz w:val="20"/>
          <w:szCs w:val="20"/>
          <w:lang w:val="fi-FI"/>
        </w:rPr>
        <w:t xml:space="preserve">ộ, ngành, cơ quan có liên quan </w:t>
      </w:r>
      <w:r w:rsidRPr="00C71F0C">
        <w:rPr>
          <w:rFonts w:ascii="Arial" w:hAnsi="Arial" w:cs="Arial"/>
          <w:sz w:val="20"/>
          <w:szCs w:val="20"/>
          <w:lang w:val="fi-FI"/>
        </w:rPr>
        <w:t>xây dựng</w:t>
      </w:r>
      <w:bookmarkEnd w:id="2"/>
      <w:r w:rsidRPr="00C71F0C">
        <w:rPr>
          <w:rFonts w:ascii="Arial" w:hAnsi="Arial" w:cs="Arial"/>
          <w:sz w:val="20"/>
          <w:szCs w:val="20"/>
          <w:shd w:val="clear" w:color="auto" w:fill="FFFFFF"/>
          <w:lang w:val="fi-FI"/>
        </w:rPr>
        <w:t>.</w:t>
      </w:r>
    </w:p>
    <w:bookmarkEnd w:id="3"/>
    <w:p w:rsidR="00F20664" w:rsidRPr="00C71F0C" w:rsidRDefault="00F20664" w:rsidP="00C71F0C">
      <w:pPr>
        <w:tabs>
          <w:tab w:val="left" w:pos="142"/>
        </w:tabs>
        <w:spacing w:after="120"/>
        <w:ind w:firstLine="720"/>
        <w:jc w:val="both"/>
        <w:rPr>
          <w:rFonts w:ascii="Arial" w:hAnsi="Arial" w:cs="Arial"/>
          <w:sz w:val="20"/>
          <w:szCs w:val="20"/>
          <w:shd w:val="clear" w:color="auto" w:fill="FFFFFF"/>
          <w:lang w:val="fi-FI"/>
        </w:rPr>
      </w:pPr>
      <w:r w:rsidRPr="00C71F0C">
        <w:rPr>
          <w:rFonts w:ascii="Arial" w:hAnsi="Arial" w:cs="Arial"/>
          <w:sz w:val="20"/>
          <w:szCs w:val="20"/>
          <w:shd w:val="clear" w:color="auto" w:fill="FFFFFF"/>
          <w:lang w:val="fi-FI"/>
        </w:rPr>
        <w:t xml:space="preserve">b) Phương thức giao dịch và đăng ký, lưu ký, thanh toán giao dịch </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sz w:val="20"/>
          <w:szCs w:val="20"/>
          <w:lang w:val="fi-FI"/>
        </w:rPr>
        <w:t>Việc tổ chức giao dịch trên thị trường các-bon được thực hiện theo phương thức tập trung</w:t>
      </w:r>
      <w:r w:rsidR="00BF0086" w:rsidRPr="00C71F0C">
        <w:rPr>
          <w:rFonts w:ascii="Arial" w:hAnsi="Arial" w:cs="Arial"/>
          <w:sz w:val="20"/>
          <w:szCs w:val="20"/>
          <w:lang w:val="fi-FI"/>
        </w:rPr>
        <w:t xml:space="preserve"> trên sàn giao dịch các-bon</w:t>
      </w:r>
      <w:r w:rsidRPr="00C71F0C">
        <w:rPr>
          <w:rFonts w:ascii="Arial" w:hAnsi="Arial" w:cs="Arial"/>
          <w:sz w:val="20"/>
          <w:szCs w:val="20"/>
        </w:rPr>
        <w:t xml:space="preserve">. </w:t>
      </w:r>
    </w:p>
    <w:p w:rsidR="00F20664" w:rsidRPr="00C71F0C" w:rsidRDefault="00343D1E" w:rsidP="00C71F0C">
      <w:pPr>
        <w:spacing w:after="120"/>
        <w:ind w:firstLine="720"/>
        <w:jc w:val="both"/>
        <w:rPr>
          <w:rFonts w:ascii="Arial" w:hAnsi="Arial" w:cs="Arial"/>
          <w:sz w:val="20"/>
          <w:szCs w:val="20"/>
          <w:shd w:val="clear" w:color="auto" w:fill="FFFFFF"/>
          <w:lang w:val="fi-FI"/>
        </w:rPr>
      </w:pPr>
      <w:r w:rsidRPr="00C71F0C">
        <w:rPr>
          <w:rFonts w:ascii="Arial" w:hAnsi="Arial" w:cs="Arial"/>
          <w:sz w:val="20"/>
          <w:szCs w:val="20"/>
          <w:lang w:val="fi-FI"/>
        </w:rPr>
        <w:t xml:space="preserve">Hạn ngạch phát thải khí nhà kính và tín chỉ các-bon do Bộ Tài nguyên và Môi trường xác nhận được giao dịch trên sàn sẽ được cấp mã số trong nước để phục vụ cho việc giao dịch, mã số được cấp là duy nhất và không trùng lắp. Chủ thể khi tham gia giao dịch trên thị trường các-bon tại Việt Nam có tài khoản lưu ký giao dịch hạn ngạch phát thải khí nhà kính hoặc tài khoản lưu ký giao dịch tín chỉ các-bon. Hoạt động đăng ký, cấp mã số hạn ngạch phát thải khí nhà kính và tín chỉ các-bon được thực hiện tập trung để đảm bảo dữ liệu được thống nhất, đồng bộ và bảo đảm yêu cầu quản lý, giám sát.  </w:t>
      </w:r>
    </w:p>
    <w:p w:rsidR="00F20664" w:rsidRPr="00C71F0C" w:rsidRDefault="00F20664" w:rsidP="00C71F0C">
      <w:pPr>
        <w:spacing w:after="120"/>
        <w:ind w:firstLine="720"/>
        <w:jc w:val="both"/>
        <w:rPr>
          <w:rFonts w:ascii="Arial" w:hAnsi="Arial" w:cs="Arial"/>
          <w:sz w:val="20"/>
          <w:szCs w:val="20"/>
          <w:shd w:val="clear" w:color="auto" w:fill="FFFFFF"/>
          <w:lang w:val="fi-FI"/>
        </w:rPr>
      </w:pPr>
      <w:bookmarkStart w:id="4" w:name="_Hlk143461178"/>
      <w:r w:rsidRPr="00C71F0C">
        <w:rPr>
          <w:rFonts w:ascii="Arial" w:hAnsi="Arial" w:cs="Arial"/>
          <w:sz w:val="20"/>
          <w:szCs w:val="20"/>
          <w:lang w:val="fi-FI"/>
        </w:rPr>
        <w:t xml:space="preserve">Tổng Công ty Lưu ký và bù trừ chứng khoán Việt Nam cung ứng dịch vụ </w:t>
      </w:r>
      <w:r w:rsidRPr="00C71F0C">
        <w:rPr>
          <w:rFonts w:ascii="Arial" w:hAnsi="Arial" w:cs="Arial"/>
          <w:sz w:val="20"/>
          <w:szCs w:val="20"/>
          <w:shd w:val="clear" w:color="auto" w:fill="FFFFFF"/>
          <w:lang w:val="fi-FI"/>
        </w:rPr>
        <w:t xml:space="preserve">lưu ký, thanh toán giao dịch </w:t>
      </w:r>
      <w:r w:rsidRPr="00C71F0C">
        <w:rPr>
          <w:rFonts w:ascii="Arial" w:hAnsi="Arial" w:cs="Arial"/>
          <w:sz w:val="20"/>
          <w:szCs w:val="20"/>
          <w:lang w:val="fi-FI"/>
        </w:rPr>
        <w:t>theo yêu cầu nghiệp vụ về tổ chức, quản lý thị trường và</w:t>
      </w:r>
      <w:r w:rsidRPr="00C71F0C">
        <w:rPr>
          <w:rFonts w:ascii="Arial" w:hAnsi="Arial" w:cs="Arial"/>
          <w:sz w:val="20"/>
          <w:szCs w:val="20"/>
          <w:lang w:val="vi-VN"/>
        </w:rPr>
        <w:t xml:space="preserve"> </w:t>
      </w:r>
      <w:r w:rsidRPr="00C71F0C">
        <w:rPr>
          <w:rFonts w:ascii="Arial" w:hAnsi="Arial" w:cs="Arial"/>
          <w:sz w:val="20"/>
          <w:szCs w:val="20"/>
          <w:lang w:val="fi-FI"/>
        </w:rPr>
        <w:t>các điều kiện, tiêu chuẩn kỹ thuật do Bộ Tài nguyên và Môi trường</w:t>
      </w:r>
      <w:r w:rsidR="00B14BBD" w:rsidRPr="00C71F0C">
        <w:rPr>
          <w:rFonts w:ascii="Arial" w:hAnsi="Arial" w:cs="Arial"/>
          <w:sz w:val="20"/>
          <w:szCs w:val="20"/>
          <w:lang w:val="fi-FI"/>
        </w:rPr>
        <w:t xml:space="preserve"> chủ trì, phối hợp với Bộ Tài chính</w:t>
      </w:r>
      <w:r w:rsidRPr="00C71F0C">
        <w:rPr>
          <w:rFonts w:ascii="Arial" w:hAnsi="Arial" w:cs="Arial"/>
          <w:sz w:val="20"/>
          <w:szCs w:val="20"/>
          <w:lang w:val="fi-FI"/>
        </w:rPr>
        <w:t xml:space="preserve"> </w:t>
      </w:r>
      <w:r w:rsidR="008D63DA" w:rsidRPr="00C71F0C">
        <w:rPr>
          <w:rFonts w:ascii="Arial" w:hAnsi="Arial" w:cs="Arial"/>
          <w:sz w:val="20"/>
          <w:szCs w:val="20"/>
          <w:lang w:val="fi-FI"/>
        </w:rPr>
        <w:t xml:space="preserve">và các </w:t>
      </w:r>
      <w:r w:rsidR="00E361E2" w:rsidRPr="00C71F0C">
        <w:rPr>
          <w:rFonts w:ascii="Arial" w:hAnsi="Arial" w:cs="Arial"/>
          <w:sz w:val="20"/>
          <w:szCs w:val="20"/>
          <w:lang w:val="fi-FI"/>
        </w:rPr>
        <w:t>b</w:t>
      </w:r>
      <w:r w:rsidR="008D63DA" w:rsidRPr="00C71F0C">
        <w:rPr>
          <w:rFonts w:ascii="Arial" w:hAnsi="Arial" w:cs="Arial"/>
          <w:sz w:val="20"/>
          <w:szCs w:val="20"/>
          <w:lang w:val="fi-FI"/>
        </w:rPr>
        <w:t xml:space="preserve">ộ, ngành, cơ quan có liên quan </w:t>
      </w:r>
      <w:r w:rsidRPr="00C71F0C">
        <w:rPr>
          <w:rFonts w:ascii="Arial" w:hAnsi="Arial" w:cs="Arial"/>
          <w:sz w:val="20"/>
          <w:szCs w:val="20"/>
          <w:lang w:val="fi-FI"/>
        </w:rPr>
        <w:t>xây dựng</w:t>
      </w:r>
      <w:r w:rsidRPr="00C71F0C">
        <w:rPr>
          <w:rFonts w:ascii="Arial" w:hAnsi="Arial" w:cs="Arial"/>
          <w:sz w:val="20"/>
          <w:szCs w:val="20"/>
          <w:shd w:val="clear" w:color="auto" w:fill="FFFFFF"/>
          <w:lang w:val="fi-FI"/>
        </w:rPr>
        <w:t>.</w:t>
      </w:r>
    </w:p>
    <w:p w:rsidR="00AA4ABF" w:rsidRPr="00C71F0C" w:rsidRDefault="00343D1E" w:rsidP="00C71F0C">
      <w:pPr>
        <w:spacing w:after="120"/>
        <w:ind w:firstLine="720"/>
        <w:jc w:val="both"/>
        <w:rPr>
          <w:rFonts w:ascii="Arial" w:hAnsi="Arial" w:cs="Arial"/>
          <w:sz w:val="20"/>
          <w:szCs w:val="20"/>
          <w:lang w:val="fi-FI"/>
        </w:rPr>
      </w:pPr>
      <w:r w:rsidRPr="00C71F0C">
        <w:rPr>
          <w:rFonts w:ascii="Arial" w:hAnsi="Arial" w:cs="Arial"/>
          <w:sz w:val="20"/>
          <w:szCs w:val="20"/>
        </w:rPr>
        <w:t>Việc thanh toán giao dịch sẽ do hệ thống tự động thực hiện trên cơ sở kết quả giao dịch do Sở Giao dịch chứng khoán Hà Nội gửi, đảm bảo nguyên tắc việc chuyển giao hàng hóa được thực hiện đồng thời với thanh toán tiền tại ngân hàng thanh toán.</w:t>
      </w:r>
      <w:r w:rsidRPr="00C71F0C">
        <w:rPr>
          <w:rStyle w:val="CommentReference"/>
          <w:rFonts w:ascii="Arial" w:hAnsi="Arial" w:cs="Arial"/>
          <w:sz w:val="20"/>
          <w:szCs w:val="20"/>
        </w:rPr>
        <w:t xml:space="preserve"> Việc thanh</w:t>
      </w:r>
      <w:r w:rsidRPr="00C71F0C">
        <w:rPr>
          <w:rFonts w:ascii="Arial" w:hAnsi="Arial" w:cs="Arial"/>
          <w:sz w:val="20"/>
          <w:szCs w:val="20"/>
          <w:lang w:val="fi-FI"/>
        </w:rPr>
        <w:t xml:space="preserve"> toán tiền cho giao dịch trên sàn giao dịch các-bon do ngân hàng thương mại đủ điều kiện cung cấp dịch vụ thanh toán giao dịch hạn ngạch phát thải khí nhà kính và tín chỉ các-bon thực hiện.</w:t>
      </w:r>
    </w:p>
    <w:bookmarkEnd w:id="4"/>
    <w:p w:rsidR="00F20664" w:rsidRPr="00C71F0C" w:rsidRDefault="007D26B2" w:rsidP="00C71F0C">
      <w:pPr>
        <w:tabs>
          <w:tab w:val="left" w:pos="142"/>
        </w:tabs>
        <w:spacing w:after="120"/>
        <w:ind w:firstLine="720"/>
        <w:jc w:val="both"/>
        <w:rPr>
          <w:rFonts w:ascii="Arial" w:hAnsi="Arial" w:cs="Arial"/>
          <w:sz w:val="20"/>
          <w:szCs w:val="20"/>
          <w:shd w:val="clear" w:color="auto" w:fill="FFFFFF"/>
          <w:lang w:val="fi-FI"/>
        </w:rPr>
      </w:pPr>
      <w:r w:rsidRPr="00C71F0C">
        <w:rPr>
          <w:rFonts w:ascii="Arial" w:hAnsi="Arial" w:cs="Arial"/>
          <w:sz w:val="20"/>
          <w:szCs w:val="20"/>
          <w:lang w:val="fi-FI"/>
        </w:rPr>
        <w:t>5</w:t>
      </w:r>
      <w:r w:rsidR="00F20664" w:rsidRPr="00C71F0C">
        <w:rPr>
          <w:rFonts w:ascii="Arial" w:hAnsi="Arial" w:cs="Arial"/>
          <w:sz w:val="20"/>
          <w:szCs w:val="20"/>
          <w:lang w:val="fi-FI"/>
        </w:rPr>
        <w:t xml:space="preserve">. </w:t>
      </w:r>
      <w:r w:rsidR="00F20664" w:rsidRPr="00C71F0C">
        <w:rPr>
          <w:rFonts w:ascii="Arial" w:hAnsi="Arial" w:cs="Arial"/>
          <w:sz w:val="20"/>
          <w:szCs w:val="20"/>
          <w:shd w:val="clear" w:color="auto" w:fill="FFFFFF"/>
          <w:lang w:val="fi-FI"/>
        </w:rPr>
        <w:t>Tổ chức vận hành</w:t>
      </w:r>
      <w:r w:rsidR="003A7164" w:rsidRPr="00C71F0C">
        <w:rPr>
          <w:rFonts w:ascii="Arial" w:hAnsi="Arial" w:cs="Arial"/>
          <w:sz w:val="20"/>
          <w:szCs w:val="20"/>
          <w:shd w:val="clear" w:color="auto" w:fill="FFFFFF"/>
          <w:lang w:val="vi-VN"/>
        </w:rPr>
        <w:t xml:space="preserve"> </w:t>
      </w:r>
      <w:r w:rsidR="00F20664" w:rsidRPr="00C71F0C">
        <w:rPr>
          <w:rFonts w:ascii="Arial" w:hAnsi="Arial" w:cs="Arial"/>
          <w:sz w:val="20"/>
          <w:szCs w:val="20"/>
          <w:shd w:val="clear" w:color="auto" w:fill="FFFFFF"/>
          <w:lang w:val="fi-FI"/>
        </w:rPr>
        <w:t>thị trường các-bon</w:t>
      </w:r>
    </w:p>
    <w:p w:rsidR="00F20664" w:rsidRPr="00C71F0C" w:rsidRDefault="00343D1E" w:rsidP="00C71F0C">
      <w:pPr>
        <w:tabs>
          <w:tab w:val="left" w:pos="142"/>
        </w:tabs>
        <w:spacing w:after="120"/>
        <w:ind w:firstLine="720"/>
        <w:jc w:val="both"/>
        <w:rPr>
          <w:rFonts w:ascii="Arial" w:hAnsi="Arial" w:cs="Arial"/>
          <w:sz w:val="20"/>
          <w:szCs w:val="20"/>
          <w:lang w:val="vi-VN"/>
        </w:rPr>
      </w:pPr>
      <w:r w:rsidRPr="00C71F0C">
        <w:rPr>
          <w:rFonts w:ascii="Arial" w:hAnsi="Arial" w:cs="Arial"/>
          <w:sz w:val="20"/>
          <w:szCs w:val="20"/>
          <w:lang w:val="fi-FI"/>
        </w:rPr>
        <w:t>Bộ Tài nguyên và Môi trường chủ trì, phối hợp với Bộ</w:t>
      </w:r>
      <w:r w:rsidRPr="00C71F0C">
        <w:rPr>
          <w:rFonts w:ascii="Arial" w:hAnsi="Arial" w:cs="Arial"/>
          <w:sz w:val="20"/>
          <w:szCs w:val="20"/>
          <w:lang w:val="vi-VN"/>
        </w:rPr>
        <w:t xml:space="preserve"> Tài chính, Bộ </w:t>
      </w:r>
      <w:r w:rsidRPr="00C71F0C">
        <w:rPr>
          <w:rFonts w:ascii="Arial" w:hAnsi="Arial" w:cs="Arial"/>
          <w:sz w:val="20"/>
          <w:szCs w:val="20"/>
        </w:rPr>
        <w:t>Nông nghiệp và Phát triển nông thôn</w:t>
      </w:r>
      <w:r w:rsidRPr="00C71F0C">
        <w:rPr>
          <w:rFonts w:ascii="Arial" w:hAnsi="Arial" w:cs="Arial"/>
          <w:sz w:val="20"/>
          <w:szCs w:val="20"/>
          <w:lang w:val="vi-VN"/>
        </w:rPr>
        <w:t>, Bộ X</w:t>
      </w:r>
      <w:r w:rsidRPr="00C71F0C">
        <w:rPr>
          <w:rFonts w:ascii="Arial" w:hAnsi="Arial" w:cs="Arial"/>
          <w:sz w:val="20"/>
          <w:szCs w:val="20"/>
        </w:rPr>
        <w:t>ây dựng</w:t>
      </w:r>
      <w:r w:rsidRPr="00C71F0C">
        <w:rPr>
          <w:rFonts w:ascii="Arial" w:hAnsi="Arial" w:cs="Arial"/>
          <w:sz w:val="20"/>
          <w:szCs w:val="20"/>
          <w:lang w:val="vi-VN"/>
        </w:rPr>
        <w:t>, Bộ C</w:t>
      </w:r>
      <w:r w:rsidRPr="00C71F0C">
        <w:rPr>
          <w:rFonts w:ascii="Arial" w:hAnsi="Arial" w:cs="Arial"/>
          <w:sz w:val="20"/>
          <w:szCs w:val="20"/>
        </w:rPr>
        <w:t>ông Thương</w:t>
      </w:r>
      <w:r w:rsidRPr="00C71F0C">
        <w:rPr>
          <w:rFonts w:ascii="Arial" w:hAnsi="Arial" w:cs="Arial"/>
          <w:sz w:val="20"/>
          <w:szCs w:val="20"/>
          <w:lang w:val="vi-VN"/>
        </w:rPr>
        <w:t xml:space="preserve">, Bộ </w:t>
      </w:r>
      <w:r w:rsidRPr="00C71F0C">
        <w:rPr>
          <w:rFonts w:ascii="Arial" w:hAnsi="Arial" w:cs="Arial"/>
          <w:sz w:val="20"/>
          <w:szCs w:val="20"/>
        </w:rPr>
        <w:t>Giao thông vận tải</w:t>
      </w:r>
      <w:r w:rsidRPr="00C71F0C">
        <w:rPr>
          <w:rFonts w:ascii="Arial" w:hAnsi="Arial" w:cs="Arial"/>
          <w:sz w:val="20"/>
          <w:szCs w:val="20"/>
          <w:lang w:val="vi-VN"/>
        </w:rPr>
        <w:t xml:space="preserve"> và </w:t>
      </w:r>
      <w:r w:rsidRPr="00C71F0C">
        <w:rPr>
          <w:rFonts w:ascii="Arial" w:hAnsi="Arial" w:cs="Arial"/>
          <w:sz w:val="20"/>
          <w:szCs w:val="20"/>
          <w:lang w:val="fi-FI"/>
        </w:rPr>
        <w:t>các bộ, ngành, cơ quan có liên quan tổ chức vận hành thị trường các-bon trong nước, đảm bảo không để phát triển tự do, tự phát, gây thất thoát tài nguyên, tài sản của Nhà nước, ảnh hưởng đến an ninh quốc gia, trật tự xã hội.</w:t>
      </w:r>
    </w:p>
    <w:p w:rsidR="003A7164" w:rsidRPr="00C71F0C" w:rsidRDefault="005F5BC0" w:rsidP="00C71F0C">
      <w:pPr>
        <w:tabs>
          <w:tab w:val="left" w:pos="142"/>
        </w:tabs>
        <w:spacing w:after="120"/>
        <w:ind w:firstLine="720"/>
        <w:jc w:val="both"/>
        <w:rPr>
          <w:rFonts w:ascii="Arial" w:hAnsi="Arial" w:cs="Arial"/>
          <w:sz w:val="20"/>
          <w:szCs w:val="20"/>
          <w:lang w:val="vi-VN"/>
        </w:rPr>
      </w:pPr>
      <w:r w:rsidRPr="00C71F0C">
        <w:rPr>
          <w:rFonts w:ascii="Arial" w:hAnsi="Arial" w:cs="Arial"/>
          <w:sz w:val="20"/>
          <w:szCs w:val="20"/>
        </w:rPr>
        <w:t>N</w:t>
      </w:r>
      <w:r w:rsidR="000D1A29" w:rsidRPr="00C71F0C">
        <w:rPr>
          <w:rFonts w:ascii="Arial" w:hAnsi="Arial" w:cs="Arial"/>
          <w:sz w:val="20"/>
          <w:szCs w:val="20"/>
          <w:lang w:val="vi-VN"/>
        </w:rPr>
        <w:t xml:space="preserve">hiệm vụ quản lý nhà nước đối với thị trường các-bon của Bộ </w:t>
      </w:r>
      <w:r w:rsidR="00F4166A" w:rsidRPr="00C71F0C">
        <w:rPr>
          <w:rFonts w:ascii="Arial" w:hAnsi="Arial" w:cs="Arial"/>
          <w:sz w:val="20"/>
          <w:szCs w:val="20"/>
        </w:rPr>
        <w:t>Tài nguyên và Môi trường</w:t>
      </w:r>
      <w:r w:rsidR="000D1A29" w:rsidRPr="00C71F0C">
        <w:rPr>
          <w:rFonts w:ascii="Arial" w:hAnsi="Arial" w:cs="Arial"/>
          <w:sz w:val="20"/>
          <w:szCs w:val="20"/>
          <w:lang w:val="vi-VN"/>
        </w:rPr>
        <w:t>, B</w:t>
      </w:r>
      <w:r w:rsidR="00F4166A" w:rsidRPr="00C71F0C">
        <w:rPr>
          <w:rFonts w:ascii="Arial" w:hAnsi="Arial" w:cs="Arial"/>
          <w:sz w:val="20"/>
          <w:szCs w:val="20"/>
        </w:rPr>
        <w:t>ộ Tài chính</w:t>
      </w:r>
      <w:r w:rsidR="000D1A29" w:rsidRPr="00C71F0C">
        <w:rPr>
          <w:rFonts w:ascii="Arial" w:hAnsi="Arial" w:cs="Arial"/>
          <w:sz w:val="20"/>
          <w:szCs w:val="20"/>
          <w:lang w:val="vi-VN"/>
        </w:rPr>
        <w:t xml:space="preserve"> và các </w:t>
      </w:r>
      <w:r w:rsidR="00B51214" w:rsidRPr="00C71F0C">
        <w:rPr>
          <w:rFonts w:ascii="Arial" w:hAnsi="Arial" w:cs="Arial"/>
          <w:sz w:val="20"/>
          <w:szCs w:val="20"/>
        </w:rPr>
        <w:t>b</w:t>
      </w:r>
      <w:r w:rsidR="000D1A29" w:rsidRPr="00C71F0C">
        <w:rPr>
          <w:rFonts w:ascii="Arial" w:hAnsi="Arial" w:cs="Arial"/>
          <w:sz w:val="20"/>
          <w:szCs w:val="20"/>
          <w:lang w:val="vi-VN"/>
        </w:rPr>
        <w:t>ộ, ngành, cơ quan có liên quan sẽ được quy định cụ thể tại các văn bản quy phạm pháp luật.</w:t>
      </w:r>
    </w:p>
    <w:p w:rsidR="00F20664" w:rsidRPr="00C71F0C" w:rsidRDefault="007D26B2" w:rsidP="00C71F0C">
      <w:pPr>
        <w:spacing w:after="120"/>
        <w:ind w:firstLine="720"/>
        <w:jc w:val="both"/>
        <w:rPr>
          <w:rFonts w:ascii="Arial" w:hAnsi="Arial" w:cs="Arial"/>
          <w:sz w:val="20"/>
          <w:szCs w:val="20"/>
          <w:lang w:val="fi-FI"/>
        </w:rPr>
      </w:pPr>
      <w:r w:rsidRPr="00C71F0C">
        <w:rPr>
          <w:rFonts w:ascii="Arial" w:hAnsi="Arial" w:cs="Arial"/>
          <w:sz w:val="20"/>
          <w:szCs w:val="20"/>
          <w:lang w:val="fi-FI"/>
        </w:rPr>
        <w:t>6</w:t>
      </w:r>
      <w:r w:rsidR="00F20664" w:rsidRPr="00C71F0C">
        <w:rPr>
          <w:rFonts w:ascii="Arial" w:hAnsi="Arial" w:cs="Arial"/>
          <w:sz w:val="20"/>
          <w:szCs w:val="20"/>
          <w:lang w:val="fi-FI"/>
        </w:rPr>
        <w:t>. Lộ trình triển khai thị trường các-bon</w:t>
      </w:r>
    </w:p>
    <w:p w:rsidR="00F20664" w:rsidRPr="00C71F0C" w:rsidRDefault="0040665D" w:rsidP="00C71F0C">
      <w:pPr>
        <w:tabs>
          <w:tab w:val="left" w:pos="142"/>
        </w:tabs>
        <w:spacing w:after="120"/>
        <w:ind w:firstLine="720"/>
        <w:jc w:val="both"/>
        <w:rPr>
          <w:rFonts w:ascii="Arial" w:hAnsi="Arial" w:cs="Arial"/>
          <w:sz w:val="20"/>
          <w:szCs w:val="20"/>
        </w:rPr>
      </w:pPr>
      <w:r w:rsidRPr="00C71F0C">
        <w:rPr>
          <w:rFonts w:ascii="Arial" w:hAnsi="Arial" w:cs="Arial"/>
          <w:sz w:val="20"/>
          <w:szCs w:val="20"/>
          <w:lang w:val="nl-NL"/>
        </w:rPr>
        <w:t>a)</w:t>
      </w:r>
      <w:r w:rsidR="00F20664" w:rsidRPr="00C71F0C">
        <w:rPr>
          <w:rFonts w:ascii="Arial" w:hAnsi="Arial" w:cs="Arial"/>
          <w:sz w:val="20"/>
          <w:szCs w:val="20"/>
        </w:rPr>
        <w:t xml:space="preserve"> Giai đoạn thực hiện thí điểm từ năm 2025</w:t>
      </w:r>
      <w:r w:rsidR="00B51214" w:rsidRPr="00C71F0C">
        <w:rPr>
          <w:rFonts w:ascii="Arial" w:hAnsi="Arial" w:cs="Arial"/>
          <w:sz w:val="20"/>
          <w:szCs w:val="20"/>
        </w:rPr>
        <w:t xml:space="preserve"> </w:t>
      </w:r>
      <w:r w:rsidR="006525B4" w:rsidRPr="00C71F0C">
        <w:rPr>
          <w:rFonts w:ascii="Arial" w:hAnsi="Arial" w:cs="Arial"/>
          <w:sz w:val="20"/>
          <w:szCs w:val="20"/>
        </w:rPr>
        <w:t xml:space="preserve">đến hết năm </w:t>
      </w:r>
      <w:r w:rsidR="00F20664" w:rsidRPr="00C71F0C">
        <w:rPr>
          <w:rFonts w:ascii="Arial" w:hAnsi="Arial" w:cs="Arial"/>
          <w:sz w:val="20"/>
          <w:szCs w:val="20"/>
        </w:rPr>
        <w:t>2028</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iCs/>
          <w:sz w:val="20"/>
          <w:szCs w:val="20"/>
        </w:rPr>
        <w:t xml:space="preserve">- </w:t>
      </w:r>
      <w:r w:rsidR="007626D3" w:rsidRPr="00C71F0C">
        <w:rPr>
          <w:rFonts w:ascii="Arial" w:hAnsi="Arial" w:cs="Arial"/>
          <w:iCs/>
          <w:sz w:val="20"/>
          <w:szCs w:val="20"/>
        </w:rPr>
        <w:t>T</w:t>
      </w:r>
      <w:r w:rsidRPr="00C71F0C">
        <w:rPr>
          <w:rFonts w:ascii="Arial" w:hAnsi="Arial" w:cs="Arial"/>
          <w:iCs/>
          <w:sz w:val="20"/>
          <w:szCs w:val="20"/>
        </w:rPr>
        <w:t>riển khai</w:t>
      </w:r>
      <w:r w:rsidR="007626D3" w:rsidRPr="00C71F0C">
        <w:rPr>
          <w:rFonts w:ascii="Arial" w:hAnsi="Arial" w:cs="Arial"/>
          <w:iCs/>
          <w:sz w:val="20"/>
          <w:szCs w:val="20"/>
        </w:rPr>
        <w:t xml:space="preserve"> thực hiện</w:t>
      </w:r>
      <w:r w:rsidRPr="00C71F0C">
        <w:rPr>
          <w:rFonts w:ascii="Arial" w:hAnsi="Arial" w:cs="Arial"/>
          <w:iCs/>
          <w:sz w:val="20"/>
          <w:szCs w:val="20"/>
        </w:rPr>
        <w:t xml:space="preserve"> thí điểm</w:t>
      </w:r>
      <w:r w:rsidR="007626D3" w:rsidRPr="00C71F0C">
        <w:rPr>
          <w:rFonts w:ascii="Arial" w:hAnsi="Arial" w:cs="Arial"/>
          <w:iCs/>
          <w:sz w:val="20"/>
          <w:szCs w:val="20"/>
        </w:rPr>
        <w:t xml:space="preserve"> thị trường các-bon</w:t>
      </w:r>
      <w:r w:rsidRPr="00C71F0C">
        <w:rPr>
          <w:rFonts w:ascii="Arial" w:hAnsi="Arial" w:cs="Arial"/>
          <w:iCs/>
          <w:sz w:val="20"/>
          <w:szCs w:val="20"/>
        </w:rPr>
        <w:t xml:space="preserve"> trên toàn quốc.</w:t>
      </w:r>
      <w:r w:rsidR="007626D3" w:rsidRPr="00C71F0C">
        <w:rPr>
          <w:rFonts w:ascii="Arial" w:hAnsi="Arial" w:cs="Arial"/>
          <w:iCs/>
          <w:sz w:val="20"/>
          <w:szCs w:val="20"/>
        </w:rPr>
        <w:t xml:space="preserve"> Việc chuyển nhượng tín chỉ các-bon, kết quả giảm nhẹ phát thải khí nhà kính cho đối tác nước ngoài, quốc tế được nghiên cứu, quy định cụ thể tại các văn bản quy phạm pháp luật</w:t>
      </w:r>
      <w:r w:rsidR="005F2BA1" w:rsidRPr="00C71F0C">
        <w:rPr>
          <w:rFonts w:ascii="Arial" w:hAnsi="Arial" w:cs="Arial"/>
          <w:iCs/>
          <w:sz w:val="20"/>
          <w:szCs w:val="20"/>
        </w:rPr>
        <w:t xml:space="preserve"> và được cấp có thẩm quyền xem xét, quyết định</w:t>
      </w:r>
      <w:r w:rsidR="007626D3" w:rsidRPr="00C71F0C">
        <w:rPr>
          <w:rFonts w:ascii="Arial" w:hAnsi="Arial" w:cs="Arial"/>
          <w:iCs/>
          <w:sz w:val="20"/>
          <w:szCs w:val="20"/>
        </w:rPr>
        <w:t>.</w:t>
      </w:r>
    </w:p>
    <w:p w:rsidR="00F20664" w:rsidRPr="00C71F0C" w:rsidRDefault="00343D1E" w:rsidP="00C71F0C">
      <w:pPr>
        <w:spacing w:after="120"/>
        <w:ind w:firstLine="720"/>
        <w:jc w:val="both"/>
        <w:rPr>
          <w:rFonts w:ascii="Arial" w:hAnsi="Arial" w:cs="Arial"/>
          <w:sz w:val="20"/>
          <w:szCs w:val="20"/>
        </w:rPr>
      </w:pPr>
      <w:r w:rsidRPr="00C71F0C">
        <w:rPr>
          <w:rFonts w:ascii="Arial" w:hAnsi="Arial" w:cs="Arial"/>
          <w:sz w:val="20"/>
          <w:szCs w:val="20"/>
        </w:rPr>
        <w:t xml:space="preserve">- </w:t>
      </w:r>
      <w:r w:rsidR="00BE312B" w:rsidRPr="00C71F0C">
        <w:rPr>
          <w:rFonts w:ascii="Arial" w:hAnsi="Arial" w:cs="Arial"/>
          <w:sz w:val="20"/>
          <w:szCs w:val="20"/>
        </w:rPr>
        <w:t>Toàn bộ hạn ngạch phát thải khí nhà kính được nghiên cứu, xem xét phân bổ miễn phí cho các cơ sở phát thải khí nhà kính thuộc một số lĩnh vực phát thải lớn</w:t>
      </w:r>
      <w:r w:rsidRPr="00C71F0C">
        <w:rPr>
          <w:rFonts w:ascii="Arial" w:hAnsi="Arial" w:cs="Arial"/>
          <w:sz w:val="20"/>
          <w:szCs w:val="20"/>
        </w:rPr>
        <w:t xml:space="preserve">. </w:t>
      </w:r>
    </w:p>
    <w:p w:rsidR="00F20664" w:rsidRPr="00C71F0C" w:rsidRDefault="00343D1E" w:rsidP="00C71F0C">
      <w:pPr>
        <w:spacing w:after="120"/>
        <w:ind w:firstLine="720"/>
        <w:jc w:val="both"/>
        <w:rPr>
          <w:rFonts w:ascii="Arial" w:hAnsi="Arial" w:cs="Arial"/>
          <w:sz w:val="20"/>
          <w:szCs w:val="20"/>
        </w:rPr>
      </w:pPr>
      <w:r w:rsidRPr="00C71F0C">
        <w:rPr>
          <w:rFonts w:ascii="Arial" w:hAnsi="Arial" w:cs="Arial"/>
          <w:iCs/>
          <w:sz w:val="20"/>
          <w:szCs w:val="20"/>
        </w:rPr>
        <w:t xml:space="preserve">- </w:t>
      </w:r>
      <w:r w:rsidRPr="00C71F0C">
        <w:rPr>
          <w:rFonts w:ascii="Arial" w:hAnsi="Arial" w:cs="Arial"/>
          <w:sz w:val="20"/>
          <w:szCs w:val="20"/>
          <w:lang w:val="fi-FI"/>
        </w:rPr>
        <w:t>Tín chỉ các-bon được xác nhận giao dịch trên sàn giao dịch các-bon, trong đó gồm</w:t>
      </w:r>
      <w:r w:rsidRPr="00C71F0C">
        <w:rPr>
          <w:rFonts w:ascii="Arial" w:hAnsi="Arial" w:cs="Arial"/>
          <w:sz w:val="20"/>
          <w:szCs w:val="20"/>
        </w:rPr>
        <w:t xml:space="preserve"> các tín chỉ các</w:t>
      </w:r>
      <w:r w:rsidRPr="00C71F0C">
        <w:rPr>
          <w:rFonts w:ascii="Arial" w:hAnsi="Arial" w:cs="Arial"/>
          <w:sz w:val="20"/>
          <w:szCs w:val="20"/>
          <w:lang w:val="vi-VN"/>
        </w:rPr>
        <w:t xml:space="preserve">-bon </w:t>
      </w:r>
      <w:r w:rsidRPr="00C71F0C">
        <w:rPr>
          <w:rFonts w:ascii="Arial" w:hAnsi="Arial" w:cs="Arial"/>
          <w:sz w:val="20"/>
          <w:szCs w:val="20"/>
        </w:rPr>
        <w:t xml:space="preserve">thu được từ: (i) Chương trình, dự án theo cơ chế trao đổi, bù trừ tín chỉ các-bon trong nước; (ii) Cơ chế phát triển sạch (CDM); (iii) Cơ chế tín chỉ chung (JCM); (iv) Cơ chế theo Điều 6 Thỏa thuận Paris. </w:t>
      </w:r>
    </w:p>
    <w:p w:rsidR="00F20664" w:rsidRPr="00C71F0C" w:rsidRDefault="00343D1E" w:rsidP="00C71F0C">
      <w:pPr>
        <w:spacing w:after="120"/>
        <w:ind w:firstLine="720"/>
        <w:jc w:val="both"/>
        <w:rPr>
          <w:rFonts w:ascii="Arial" w:hAnsi="Arial" w:cs="Arial"/>
          <w:iCs/>
          <w:sz w:val="20"/>
          <w:szCs w:val="20"/>
        </w:rPr>
      </w:pPr>
      <w:r w:rsidRPr="00C71F0C">
        <w:rPr>
          <w:rFonts w:ascii="Arial" w:hAnsi="Arial" w:cs="Arial"/>
          <w:sz w:val="20"/>
          <w:szCs w:val="20"/>
        </w:rPr>
        <w:t>- Tỷ lệ tín chỉ các-bon sử dụng để bù trừ phát thải khí nhà kính trên tổng số hạn ngạch phát thải khí nhà kính được phân bổ cho cơ sở do Chính phủ quy định.</w:t>
      </w:r>
    </w:p>
    <w:p w:rsidR="00F20664" w:rsidRPr="00C71F0C" w:rsidRDefault="00F20664" w:rsidP="00C71F0C">
      <w:pPr>
        <w:tabs>
          <w:tab w:val="left" w:pos="142"/>
        </w:tabs>
        <w:spacing w:after="120"/>
        <w:ind w:firstLine="720"/>
        <w:jc w:val="both"/>
        <w:rPr>
          <w:rFonts w:ascii="Arial" w:hAnsi="Arial" w:cs="Arial"/>
          <w:iCs/>
          <w:sz w:val="20"/>
          <w:szCs w:val="20"/>
        </w:rPr>
      </w:pPr>
      <w:r w:rsidRPr="00C71F0C">
        <w:rPr>
          <w:rFonts w:ascii="Arial" w:hAnsi="Arial" w:cs="Arial"/>
          <w:iCs/>
          <w:sz w:val="20"/>
          <w:szCs w:val="20"/>
        </w:rPr>
        <w:t>- Chủ thể tham gia giao dịch trên sàn giao dịch các-bon là</w:t>
      </w:r>
      <w:r w:rsidR="00BA3C4F" w:rsidRPr="00C71F0C">
        <w:rPr>
          <w:rFonts w:ascii="Arial" w:hAnsi="Arial" w:cs="Arial"/>
          <w:iCs/>
          <w:sz w:val="20"/>
          <w:szCs w:val="20"/>
        </w:rPr>
        <w:t xml:space="preserve">: (i) các cơ sở phát thải khí nhà kính lớn </w:t>
      </w:r>
      <w:r w:rsidR="00BA3C4F" w:rsidRPr="00C71F0C">
        <w:rPr>
          <w:rFonts w:ascii="Arial" w:hAnsi="Arial" w:cs="Arial"/>
          <w:sz w:val="20"/>
          <w:szCs w:val="20"/>
        </w:rPr>
        <w:t>thuộc Danh mục lĩnh vực, cơ sở phát thải khí nhà kính phải thực hiện kiểm kê khí nhà kính do Thủ tướng Chính phủ ban hành được phân bổ hạn ngạch phát thải khí nhà kính;</w:t>
      </w:r>
      <w:r w:rsidR="00BA3C4F" w:rsidRPr="00C71F0C">
        <w:rPr>
          <w:rFonts w:ascii="Arial" w:hAnsi="Arial" w:cs="Arial"/>
          <w:iCs/>
          <w:sz w:val="20"/>
          <w:szCs w:val="20"/>
        </w:rPr>
        <w:t xml:space="preserve"> (ii) tổ chức, cá nhân</w:t>
      </w:r>
      <w:r w:rsidR="00E361E2" w:rsidRPr="00C71F0C">
        <w:rPr>
          <w:rFonts w:ascii="Arial" w:hAnsi="Arial" w:cs="Arial"/>
          <w:iCs/>
          <w:sz w:val="20"/>
          <w:szCs w:val="20"/>
        </w:rPr>
        <w:t xml:space="preserve"> đủ điều kiện </w:t>
      </w:r>
      <w:r w:rsidR="00BA3C4F" w:rsidRPr="00C71F0C">
        <w:rPr>
          <w:rFonts w:ascii="Arial" w:hAnsi="Arial" w:cs="Arial"/>
          <w:iCs/>
          <w:sz w:val="20"/>
          <w:szCs w:val="20"/>
        </w:rPr>
        <w:t>được tham gia mua, bán tín chỉ các-bon trên sàn giao dịch các-bon</w:t>
      </w:r>
      <w:r w:rsidRPr="00C71F0C">
        <w:rPr>
          <w:rFonts w:ascii="Arial" w:hAnsi="Arial" w:cs="Arial"/>
          <w:sz w:val="20"/>
          <w:szCs w:val="20"/>
          <w:lang w:val="fi-FI"/>
        </w:rPr>
        <w:t>.</w:t>
      </w:r>
    </w:p>
    <w:p w:rsidR="00F20664" w:rsidRPr="00C71F0C" w:rsidRDefault="003C53F8" w:rsidP="00C71F0C">
      <w:pPr>
        <w:tabs>
          <w:tab w:val="left" w:pos="142"/>
        </w:tabs>
        <w:spacing w:after="120"/>
        <w:ind w:firstLine="720"/>
        <w:jc w:val="both"/>
        <w:rPr>
          <w:rFonts w:ascii="Arial" w:hAnsi="Arial" w:cs="Arial"/>
          <w:sz w:val="20"/>
          <w:szCs w:val="20"/>
        </w:rPr>
      </w:pPr>
      <w:r w:rsidRPr="00C71F0C">
        <w:rPr>
          <w:rFonts w:ascii="Arial" w:hAnsi="Arial" w:cs="Arial"/>
          <w:sz w:val="20"/>
          <w:szCs w:val="20"/>
        </w:rPr>
        <w:t>b)</w:t>
      </w:r>
      <w:r w:rsidR="00F20664" w:rsidRPr="00C71F0C">
        <w:rPr>
          <w:rFonts w:ascii="Arial" w:hAnsi="Arial" w:cs="Arial"/>
          <w:sz w:val="20"/>
          <w:szCs w:val="20"/>
        </w:rPr>
        <w:t xml:space="preserve"> Giai đoạn vận hành chính thức từ năm 2029 </w:t>
      </w:r>
    </w:p>
    <w:p w:rsidR="00F20664"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 Thị trường các-bon được vận hành chính thức trên toàn quốc.</w:t>
      </w:r>
    </w:p>
    <w:p w:rsidR="00F20664" w:rsidRPr="00C71F0C" w:rsidRDefault="00F20664" w:rsidP="00C71F0C">
      <w:pPr>
        <w:spacing w:after="120"/>
        <w:ind w:firstLine="720"/>
        <w:jc w:val="both"/>
        <w:rPr>
          <w:rFonts w:ascii="Arial" w:hAnsi="Arial" w:cs="Arial"/>
          <w:iCs/>
          <w:sz w:val="20"/>
          <w:szCs w:val="20"/>
        </w:rPr>
      </w:pPr>
      <w:r w:rsidRPr="00C71F0C">
        <w:rPr>
          <w:rFonts w:ascii="Arial" w:hAnsi="Arial" w:cs="Arial"/>
          <w:sz w:val="20"/>
          <w:szCs w:val="20"/>
          <w:lang w:val="fi-FI"/>
        </w:rPr>
        <w:t>- Các lĩnh vực</w:t>
      </w:r>
      <w:r w:rsidR="0079488F" w:rsidRPr="00C71F0C">
        <w:rPr>
          <w:rFonts w:ascii="Arial" w:hAnsi="Arial" w:cs="Arial"/>
          <w:sz w:val="20"/>
          <w:szCs w:val="20"/>
          <w:lang w:val="fi-FI"/>
        </w:rPr>
        <w:t>, cơ sở</w:t>
      </w:r>
      <w:r w:rsidRPr="00C71F0C">
        <w:rPr>
          <w:rFonts w:ascii="Arial" w:hAnsi="Arial" w:cs="Arial"/>
          <w:sz w:val="20"/>
          <w:szCs w:val="20"/>
          <w:lang w:val="fi-FI"/>
        </w:rPr>
        <w:t xml:space="preserve"> được phân bổ hạn ngạch </w:t>
      </w:r>
      <w:r w:rsidR="00BA3C4F" w:rsidRPr="00C71F0C">
        <w:rPr>
          <w:rFonts w:ascii="Arial" w:hAnsi="Arial" w:cs="Arial"/>
          <w:sz w:val="20"/>
          <w:szCs w:val="20"/>
          <w:lang w:val="fi-FI"/>
        </w:rPr>
        <w:t xml:space="preserve">phát thải khí nhà kính </w:t>
      </w:r>
      <w:r w:rsidR="00037931" w:rsidRPr="00C71F0C">
        <w:rPr>
          <w:rFonts w:ascii="Arial" w:hAnsi="Arial" w:cs="Arial"/>
          <w:sz w:val="20"/>
          <w:szCs w:val="20"/>
          <w:lang w:val="fi-FI"/>
        </w:rPr>
        <w:t xml:space="preserve">được </w:t>
      </w:r>
      <w:r w:rsidR="006525B4" w:rsidRPr="00C71F0C">
        <w:rPr>
          <w:rFonts w:ascii="Arial" w:hAnsi="Arial" w:cs="Arial"/>
          <w:sz w:val="20"/>
          <w:szCs w:val="20"/>
          <w:lang w:val="fi-FI"/>
        </w:rPr>
        <w:t xml:space="preserve">nghiên cứu, xem xét </w:t>
      </w:r>
      <w:r w:rsidR="00037931" w:rsidRPr="00C71F0C">
        <w:rPr>
          <w:rFonts w:ascii="Arial" w:hAnsi="Arial" w:cs="Arial"/>
          <w:sz w:val="20"/>
          <w:szCs w:val="20"/>
          <w:lang w:val="fi-FI"/>
        </w:rPr>
        <w:t>mở rộng theo lộ trình</w:t>
      </w:r>
      <w:r w:rsidRPr="00C71F0C">
        <w:rPr>
          <w:rFonts w:ascii="Arial" w:hAnsi="Arial" w:cs="Arial"/>
          <w:sz w:val="20"/>
          <w:szCs w:val="20"/>
          <w:lang w:val="fi-FI"/>
        </w:rPr>
        <w:t>.</w:t>
      </w:r>
    </w:p>
    <w:p w:rsidR="00F20664" w:rsidRPr="00C71F0C" w:rsidRDefault="00F20664" w:rsidP="00C71F0C">
      <w:pPr>
        <w:spacing w:after="120"/>
        <w:ind w:firstLine="720"/>
        <w:jc w:val="both"/>
        <w:rPr>
          <w:rFonts w:ascii="Arial" w:hAnsi="Arial" w:cs="Arial"/>
          <w:sz w:val="20"/>
          <w:szCs w:val="20"/>
        </w:rPr>
      </w:pPr>
      <w:r w:rsidRPr="00C71F0C">
        <w:rPr>
          <w:rFonts w:ascii="Arial" w:hAnsi="Arial" w:cs="Arial"/>
          <w:iCs/>
          <w:sz w:val="20"/>
          <w:szCs w:val="20"/>
        </w:rPr>
        <w:t xml:space="preserve">- </w:t>
      </w:r>
      <w:r w:rsidR="00E361E2" w:rsidRPr="00C71F0C">
        <w:rPr>
          <w:rFonts w:ascii="Arial" w:hAnsi="Arial" w:cs="Arial"/>
          <w:iCs/>
          <w:sz w:val="20"/>
          <w:szCs w:val="20"/>
        </w:rPr>
        <w:t>Hạn ngạch phát thải khí nhà kính được nghiên cứu, xem xét phân bổ miễn phí và phân bổ qua đấu giá</w:t>
      </w:r>
      <w:r w:rsidRPr="00C71F0C">
        <w:rPr>
          <w:rFonts w:ascii="Arial" w:hAnsi="Arial" w:cs="Arial"/>
          <w:sz w:val="20"/>
          <w:szCs w:val="20"/>
          <w:lang w:val="fi-FI"/>
        </w:rPr>
        <w:t xml:space="preserve">. Tỷ lệ chi tiết về </w:t>
      </w:r>
      <w:r w:rsidR="00BA3C4F" w:rsidRPr="00C71F0C">
        <w:rPr>
          <w:rFonts w:ascii="Arial" w:hAnsi="Arial" w:cs="Arial"/>
          <w:sz w:val="20"/>
          <w:szCs w:val="20"/>
          <w:lang w:val="fi-FI"/>
        </w:rPr>
        <w:t xml:space="preserve">phân bổ </w:t>
      </w:r>
      <w:r w:rsidRPr="00C71F0C">
        <w:rPr>
          <w:rFonts w:ascii="Arial" w:hAnsi="Arial" w:cs="Arial"/>
          <w:sz w:val="20"/>
          <w:szCs w:val="20"/>
          <w:lang w:val="fi-FI"/>
        </w:rPr>
        <w:t xml:space="preserve">miễn phí, đấu giá hạn ngạch </w:t>
      </w:r>
      <w:r w:rsidR="00E361E2" w:rsidRPr="00C71F0C">
        <w:rPr>
          <w:rFonts w:ascii="Arial" w:hAnsi="Arial" w:cs="Arial"/>
          <w:sz w:val="20"/>
          <w:szCs w:val="20"/>
          <w:lang w:val="fi-FI"/>
        </w:rPr>
        <w:t xml:space="preserve">phát thải khí nhà kính </w:t>
      </w:r>
      <w:r w:rsidRPr="00C71F0C">
        <w:rPr>
          <w:rFonts w:ascii="Arial" w:hAnsi="Arial" w:cs="Arial"/>
          <w:sz w:val="20"/>
          <w:szCs w:val="20"/>
          <w:lang w:val="fi-FI"/>
        </w:rPr>
        <w:t xml:space="preserve">sẽ được đề xuất trong giai đoạn triển khai thí điểm và sau khi có đầy đủ thông tin, số liệu về hạn ngạch </w:t>
      </w:r>
      <w:r w:rsidR="00E361E2" w:rsidRPr="00C71F0C">
        <w:rPr>
          <w:rFonts w:ascii="Arial" w:hAnsi="Arial" w:cs="Arial"/>
          <w:sz w:val="20"/>
          <w:szCs w:val="20"/>
          <w:lang w:val="fi-FI"/>
        </w:rPr>
        <w:t xml:space="preserve">phát thải khí nhà kính </w:t>
      </w:r>
      <w:r w:rsidRPr="00C71F0C">
        <w:rPr>
          <w:rFonts w:ascii="Arial" w:hAnsi="Arial" w:cs="Arial"/>
          <w:sz w:val="20"/>
          <w:szCs w:val="20"/>
          <w:lang w:val="fi-FI"/>
        </w:rPr>
        <w:t xml:space="preserve">được cấp, khối lượng giao dịch. </w:t>
      </w:r>
    </w:p>
    <w:p w:rsidR="00F20664" w:rsidRPr="00C71F0C" w:rsidRDefault="00F20664" w:rsidP="00C71F0C">
      <w:pPr>
        <w:spacing w:after="120"/>
        <w:ind w:firstLine="720"/>
        <w:jc w:val="both"/>
        <w:rPr>
          <w:rFonts w:ascii="Arial" w:hAnsi="Arial" w:cs="Arial"/>
          <w:iCs/>
          <w:sz w:val="20"/>
          <w:szCs w:val="20"/>
        </w:rPr>
      </w:pPr>
      <w:r w:rsidRPr="00C71F0C">
        <w:rPr>
          <w:rFonts w:ascii="Arial" w:hAnsi="Arial" w:cs="Arial"/>
          <w:iCs/>
          <w:sz w:val="20"/>
          <w:szCs w:val="20"/>
        </w:rPr>
        <w:t xml:space="preserve">- Xem xét bổ sung thêm các loại tín chỉ các-bon được xác nhận để giao dịch trên </w:t>
      </w:r>
      <w:r w:rsidR="0079488F" w:rsidRPr="00C71F0C">
        <w:rPr>
          <w:rFonts w:ascii="Arial" w:hAnsi="Arial" w:cs="Arial"/>
          <w:iCs/>
          <w:sz w:val="20"/>
          <w:szCs w:val="20"/>
        </w:rPr>
        <w:t>sàn giao dịch các-bon</w:t>
      </w:r>
      <w:r w:rsidRPr="00C71F0C">
        <w:rPr>
          <w:rFonts w:ascii="Arial" w:hAnsi="Arial" w:cs="Arial"/>
          <w:iCs/>
          <w:sz w:val="20"/>
          <w:szCs w:val="20"/>
        </w:rPr>
        <w:t>.</w:t>
      </w:r>
    </w:p>
    <w:p w:rsidR="00F20664" w:rsidRPr="00C71F0C" w:rsidRDefault="00F20664" w:rsidP="00C71F0C">
      <w:pPr>
        <w:spacing w:after="120"/>
        <w:ind w:firstLine="720"/>
        <w:jc w:val="both"/>
        <w:rPr>
          <w:rFonts w:ascii="Arial" w:hAnsi="Arial" w:cs="Arial"/>
          <w:iCs/>
          <w:sz w:val="20"/>
          <w:szCs w:val="20"/>
        </w:rPr>
      </w:pPr>
      <w:r w:rsidRPr="00C71F0C">
        <w:rPr>
          <w:rFonts w:ascii="Arial" w:hAnsi="Arial" w:cs="Arial"/>
          <w:iCs/>
          <w:sz w:val="20"/>
          <w:szCs w:val="20"/>
        </w:rPr>
        <w:t xml:space="preserve">- </w:t>
      </w:r>
      <w:r w:rsidR="00F506E7" w:rsidRPr="00C71F0C">
        <w:rPr>
          <w:rFonts w:ascii="Arial" w:hAnsi="Arial" w:cs="Arial"/>
          <w:sz w:val="20"/>
          <w:szCs w:val="20"/>
        </w:rPr>
        <w:t xml:space="preserve">Tỷ lệ tín chỉ các-bon </w:t>
      </w:r>
      <w:r w:rsidR="00E361E2" w:rsidRPr="00C71F0C">
        <w:rPr>
          <w:rFonts w:ascii="Arial" w:hAnsi="Arial" w:cs="Arial"/>
          <w:sz w:val="20"/>
          <w:szCs w:val="20"/>
        </w:rPr>
        <w:t xml:space="preserve">sử dụng </w:t>
      </w:r>
      <w:r w:rsidR="00F506E7" w:rsidRPr="00C71F0C">
        <w:rPr>
          <w:rFonts w:ascii="Arial" w:hAnsi="Arial" w:cs="Arial"/>
          <w:sz w:val="20"/>
          <w:szCs w:val="20"/>
        </w:rPr>
        <w:t>để bù trừ phát thải trên tổng số hạn ngạch phát thải khí nhà kính được phân bổ cho cơ sở do Chính phủ quy định</w:t>
      </w:r>
      <w:r w:rsidRPr="00C71F0C">
        <w:rPr>
          <w:rFonts w:ascii="Arial" w:hAnsi="Arial" w:cs="Arial"/>
          <w:iCs/>
          <w:sz w:val="20"/>
          <w:szCs w:val="20"/>
        </w:rPr>
        <w:t xml:space="preserve">. </w:t>
      </w:r>
    </w:p>
    <w:p w:rsidR="00F20664" w:rsidRPr="00C71F0C" w:rsidRDefault="00F20664" w:rsidP="00C71F0C">
      <w:pPr>
        <w:tabs>
          <w:tab w:val="left" w:pos="142"/>
        </w:tabs>
        <w:spacing w:after="120"/>
        <w:ind w:firstLine="720"/>
        <w:jc w:val="both"/>
        <w:rPr>
          <w:rFonts w:ascii="Arial" w:hAnsi="Arial" w:cs="Arial"/>
          <w:iCs/>
          <w:sz w:val="20"/>
          <w:szCs w:val="20"/>
        </w:rPr>
      </w:pPr>
      <w:r w:rsidRPr="00C71F0C">
        <w:rPr>
          <w:rFonts w:ascii="Arial" w:hAnsi="Arial" w:cs="Arial"/>
          <w:iCs/>
          <w:sz w:val="20"/>
          <w:szCs w:val="20"/>
        </w:rPr>
        <w:t xml:space="preserve">- Xem xét mở rộng chủ thể được tham gia giao dịch tín chỉ các-bon trên sàn giao dịch các-bon (điều chỉnh điều kiện tổ chức, cá nhân được tham gia giao dịch trên sàn giao dịch các-bon).  </w:t>
      </w:r>
    </w:p>
    <w:p w:rsidR="00F20664" w:rsidRPr="00C71F0C" w:rsidRDefault="00F20664" w:rsidP="00C71F0C">
      <w:pPr>
        <w:tabs>
          <w:tab w:val="left" w:pos="142"/>
        </w:tabs>
        <w:spacing w:after="120"/>
        <w:ind w:firstLine="720"/>
        <w:jc w:val="both"/>
        <w:rPr>
          <w:rFonts w:ascii="Arial" w:hAnsi="Arial" w:cs="Arial"/>
          <w:sz w:val="20"/>
          <w:szCs w:val="20"/>
          <w:lang w:val="fi-FI"/>
        </w:rPr>
      </w:pPr>
      <w:r w:rsidRPr="00C71F0C">
        <w:rPr>
          <w:rFonts w:ascii="Arial" w:hAnsi="Arial" w:cs="Arial"/>
          <w:iCs/>
          <w:sz w:val="20"/>
          <w:szCs w:val="20"/>
        </w:rPr>
        <w:t xml:space="preserve">- </w:t>
      </w:r>
      <w:r w:rsidR="00BA3C4F" w:rsidRPr="00C71F0C">
        <w:rPr>
          <w:rFonts w:ascii="Arial" w:hAnsi="Arial" w:cs="Arial"/>
          <w:sz w:val="20"/>
          <w:szCs w:val="20"/>
          <w:lang w:val="fi-FI"/>
        </w:rPr>
        <w:t>Trên cơ sở kết quả đánh giá tổng kết quá trình triển khai thí điểm thị trường các-bon trong nước, đánh giá tác động về kinh tế - xã hội của thị trường các-bon và định hướng phát triển chính thức thị trường các-bon, nghiên cứu khả năng kết nối thị trường các-bon trong nước với thị trường các-bon khu vực và thế giới, khả năng chuyển nhượng tín chỉ các-bon, kết quả giảm nhẹ phát thải khí nhà kính cho đối tác nước ngoài, quốc tế để báo cáo cấp có thẩm quyền xem xét, quyết định.</w:t>
      </w:r>
      <w:r w:rsidRPr="00C71F0C">
        <w:rPr>
          <w:rFonts w:ascii="Arial" w:hAnsi="Arial" w:cs="Arial"/>
          <w:sz w:val="20"/>
          <w:szCs w:val="20"/>
          <w:lang w:val="fi-FI"/>
        </w:rPr>
        <w:t xml:space="preserve"> </w:t>
      </w:r>
    </w:p>
    <w:p w:rsidR="00F20664" w:rsidRPr="00C71F0C" w:rsidRDefault="00037931" w:rsidP="00C71F0C">
      <w:pPr>
        <w:tabs>
          <w:tab w:val="left" w:pos="142"/>
        </w:tabs>
        <w:spacing w:after="120"/>
        <w:ind w:firstLine="720"/>
        <w:jc w:val="both"/>
        <w:rPr>
          <w:rFonts w:ascii="Arial" w:hAnsi="Arial" w:cs="Arial"/>
          <w:b/>
          <w:bCs/>
          <w:sz w:val="20"/>
          <w:szCs w:val="20"/>
          <w:lang w:val="fi-FI"/>
        </w:rPr>
      </w:pPr>
      <w:r w:rsidRPr="00C71F0C">
        <w:rPr>
          <w:rFonts w:ascii="Arial" w:hAnsi="Arial" w:cs="Arial"/>
          <w:b/>
          <w:bCs/>
          <w:sz w:val="20"/>
          <w:szCs w:val="20"/>
          <w:lang w:val="fi-FI"/>
        </w:rPr>
        <w:t>I</w:t>
      </w:r>
      <w:r w:rsidR="00F20664" w:rsidRPr="00C71F0C">
        <w:rPr>
          <w:rFonts w:ascii="Arial" w:hAnsi="Arial" w:cs="Arial"/>
          <w:b/>
          <w:bCs/>
          <w:sz w:val="20"/>
          <w:szCs w:val="20"/>
          <w:lang w:val="fi-FI"/>
        </w:rPr>
        <w:t xml:space="preserve">V. </w:t>
      </w:r>
      <w:r w:rsidR="00B51214" w:rsidRPr="00C71F0C">
        <w:rPr>
          <w:rFonts w:ascii="Arial" w:hAnsi="Arial" w:cs="Arial"/>
          <w:b/>
          <w:bCs/>
          <w:sz w:val="20"/>
          <w:szCs w:val="20"/>
          <w:lang w:val="fi-FI"/>
        </w:rPr>
        <w:t xml:space="preserve">NHIỆM VỤ VÀ GIẢI PHÁP </w:t>
      </w:r>
      <w:bookmarkStart w:id="5" w:name="_Hlk80287682"/>
    </w:p>
    <w:p w:rsidR="00037931" w:rsidRPr="00C71F0C" w:rsidRDefault="00037931" w:rsidP="00C71F0C">
      <w:pPr>
        <w:tabs>
          <w:tab w:val="left" w:pos="142"/>
        </w:tabs>
        <w:spacing w:after="120"/>
        <w:ind w:firstLine="720"/>
        <w:jc w:val="both"/>
        <w:rPr>
          <w:rFonts w:ascii="Arial" w:hAnsi="Arial" w:cs="Arial"/>
          <w:bCs/>
          <w:sz w:val="20"/>
          <w:szCs w:val="20"/>
          <w:lang w:val="fi-FI"/>
        </w:rPr>
      </w:pPr>
      <w:r w:rsidRPr="00C71F0C">
        <w:rPr>
          <w:rFonts w:ascii="Arial" w:hAnsi="Arial" w:cs="Arial"/>
          <w:bCs/>
          <w:sz w:val="20"/>
          <w:szCs w:val="20"/>
          <w:lang w:val="fi-FI"/>
        </w:rPr>
        <w:t xml:space="preserve">1. Nhóm các nhiệm vụ, giải pháp </w:t>
      </w:r>
      <w:r w:rsidR="00F0558A" w:rsidRPr="00C71F0C">
        <w:rPr>
          <w:rFonts w:ascii="Arial" w:hAnsi="Arial" w:cs="Arial"/>
          <w:bCs/>
          <w:sz w:val="20"/>
          <w:szCs w:val="20"/>
          <w:lang w:val="fi-FI"/>
        </w:rPr>
        <w:t>về</w:t>
      </w:r>
      <w:r w:rsidRPr="00C71F0C">
        <w:rPr>
          <w:rFonts w:ascii="Arial" w:hAnsi="Arial" w:cs="Arial"/>
          <w:bCs/>
          <w:sz w:val="20"/>
          <w:szCs w:val="20"/>
          <w:lang w:val="fi-FI"/>
        </w:rPr>
        <w:t xml:space="preserve"> hàng hóa trên thị trường</w:t>
      </w:r>
      <w:r w:rsidR="005A40E1" w:rsidRPr="00C71F0C">
        <w:rPr>
          <w:rFonts w:ascii="Arial" w:hAnsi="Arial" w:cs="Arial"/>
          <w:bCs/>
          <w:sz w:val="20"/>
          <w:szCs w:val="20"/>
          <w:lang w:val="fi-FI"/>
        </w:rPr>
        <w:t xml:space="preserve"> các-bon</w:t>
      </w:r>
    </w:p>
    <w:p w:rsidR="007637CF" w:rsidRPr="00C71F0C" w:rsidRDefault="007637CF" w:rsidP="00C71F0C">
      <w:pPr>
        <w:tabs>
          <w:tab w:val="left" w:pos="142"/>
        </w:tabs>
        <w:spacing w:after="120"/>
        <w:ind w:firstLine="720"/>
        <w:jc w:val="both"/>
        <w:rPr>
          <w:rFonts w:ascii="Arial" w:hAnsi="Arial" w:cs="Arial"/>
          <w:sz w:val="20"/>
          <w:szCs w:val="20"/>
        </w:rPr>
      </w:pPr>
      <w:r w:rsidRPr="00C71F0C">
        <w:rPr>
          <w:rFonts w:ascii="Arial" w:hAnsi="Arial" w:cs="Arial"/>
          <w:bCs/>
          <w:sz w:val="20"/>
          <w:szCs w:val="20"/>
          <w:lang w:val="fi-FI"/>
        </w:rPr>
        <w:t xml:space="preserve">- </w:t>
      </w:r>
      <w:r w:rsidRPr="00C71F0C">
        <w:rPr>
          <w:rFonts w:ascii="Arial" w:hAnsi="Arial" w:cs="Arial"/>
          <w:sz w:val="20"/>
          <w:szCs w:val="20"/>
        </w:rPr>
        <w:t>Xây dựng kế hoạch giảm nhẹ phát thải khí nhà kính;</w:t>
      </w:r>
    </w:p>
    <w:p w:rsidR="007637CF" w:rsidRPr="00C71F0C" w:rsidRDefault="007637CF"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rPr>
        <w:t xml:space="preserve">- </w:t>
      </w:r>
      <w:r w:rsidRPr="00C71F0C">
        <w:rPr>
          <w:rFonts w:ascii="Arial" w:hAnsi="Arial" w:cs="Arial"/>
          <w:sz w:val="20"/>
          <w:szCs w:val="20"/>
          <w:lang w:val="fi-FI"/>
        </w:rPr>
        <w:t>Xây dựng tổng hạn ngạch phát thải khí nhà kính</w:t>
      </w:r>
      <w:r w:rsidRPr="00C71F0C">
        <w:rPr>
          <w:rFonts w:ascii="Arial" w:hAnsi="Arial" w:cs="Arial"/>
          <w:sz w:val="20"/>
          <w:szCs w:val="20"/>
          <w:lang w:val="vi-VN"/>
        </w:rPr>
        <w:t xml:space="preserve"> </w:t>
      </w:r>
      <w:r w:rsidRPr="00C71F0C">
        <w:rPr>
          <w:rFonts w:ascii="Arial" w:hAnsi="Arial" w:cs="Arial"/>
          <w:sz w:val="20"/>
          <w:szCs w:val="20"/>
          <w:lang w:val="fi-FI"/>
        </w:rPr>
        <w:t xml:space="preserve">cho giai đoạn và </w:t>
      </w:r>
      <w:r w:rsidR="00B173A9" w:rsidRPr="00C71F0C">
        <w:rPr>
          <w:rFonts w:ascii="Arial" w:hAnsi="Arial" w:cs="Arial"/>
          <w:sz w:val="20"/>
          <w:szCs w:val="20"/>
          <w:lang w:val="fi-FI"/>
        </w:rPr>
        <w:t xml:space="preserve">hàng </w:t>
      </w:r>
      <w:r w:rsidRPr="00C71F0C">
        <w:rPr>
          <w:rFonts w:ascii="Arial" w:hAnsi="Arial" w:cs="Arial"/>
          <w:sz w:val="20"/>
          <w:szCs w:val="20"/>
          <w:lang w:val="fi-FI"/>
        </w:rPr>
        <w:t>năm;</w:t>
      </w:r>
    </w:p>
    <w:p w:rsidR="007637CF" w:rsidRPr="00C71F0C" w:rsidRDefault="007637CF"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Pr="00C71F0C">
        <w:rPr>
          <w:rFonts w:ascii="Arial" w:eastAsia="Calibri" w:hAnsi="Arial" w:cs="Arial"/>
          <w:sz w:val="20"/>
          <w:szCs w:val="20"/>
          <w:lang w:val="fi-FI"/>
        </w:rPr>
        <w:t xml:space="preserve">Tổ chức phân bổ hạn ngạch phát thải khí nhà kính </w:t>
      </w:r>
      <w:r w:rsidR="005F4189" w:rsidRPr="00C71F0C">
        <w:rPr>
          <w:rFonts w:ascii="Arial" w:eastAsia="Calibri" w:hAnsi="Arial" w:cs="Arial"/>
          <w:sz w:val="20"/>
          <w:szCs w:val="20"/>
          <w:lang w:val="fi-FI"/>
        </w:rPr>
        <w:t xml:space="preserve">theo giai đoạn và </w:t>
      </w:r>
      <w:r w:rsidRPr="00C71F0C">
        <w:rPr>
          <w:rFonts w:ascii="Arial" w:eastAsia="Calibri" w:hAnsi="Arial" w:cs="Arial"/>
          <w:sz w:val="20"/>
          <w:szCs w:val="20"/>
          <w:lang w:val="fi-FI"/>
        </w:rPr>
        <w:t>hàng năm cho các cơ sở thuộc danh mục phải thực hiện kiểm kê khí nhà kính;</w:t>
      </w:r>
    </w:p>
    <w:p w:rsidR="007637CF" w:rsidRPr="00C71F0C" w:rsidRDefault="007637CF"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Xây dựng quy định về quản lý tín chỉ các-bon</w:t>
      </w:r>
      <w:r w:rsidR="00C865F6" w:rsidRPr="00C71F0C">
        <w:rPr>
          <w:rFonts w:ascii="Arial" w:hAnsi="Arial" w:cs="Arial"/>
          <w:sz w:val="20"/>
          <w:szCs w:val="20"/>
          <w:lang w:val="fi-FI"/>
        </w:rPr>
        <w:t>;</w:t>
      </w:r>
    </w:p>
    <w:p w:rsidR="00BA3C4F" w:rsidRPr="00C71F0C" w:rsidRDefault="00BA3C4F"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Nghiên cứu, báo cáo cấp có thẩm quyền quy định về chuyển nhượng tín chỉ các-bon, kết quả giảm nhẹ phát thải khí nhà kính cho đối tác nước ngoài, quốc tế trong giai đoạn thí điểm thị trường các-bon;</w:t>
      </w:r>
    </w:p>
    <w:p w:rsidR="007637CF" w:rsidRPr="00C71F0C" w:rsidRDefault="00901B5F" w:rsidP="00C71F0C">
      <w:pPr>
        <w:tabs>
          <w:tab w:val="left" w:pos="142"/>
        </w:tabs>
        <w:spacing w:after="120"/>
        <w:ind w:firstLine="720"/>
        <w:jc w:val="both"/>
        <w:rPr>
          <w:rFonts w:ascii="Arial" w:hAnsi="Arial" w:cs="Arial"/>
          <w:sz w:val="20"/>
          <w:szCs w:val="20"/>
        </w:rPr>
      </w:pPr>
      <w:r w:rsidRPr="00C71F0C">
        <w:rPr>
          <w:rFonts w:ascii="Arial" w:hAnsi="Arial" w:cs="Arial"/>
          <w:sz w:val="20"/>
          <w:szCs w:val="20"/>
          <w:lang w:val="fi-FI"/>
        </w:rPr>
        <w:t>- Xây dựng q</w:t>
      </w:r>
      <w:r w:rsidR="007637CF" w:rsidRPr="00C71F0C">
        <w:rPr>
          <w:rFonts w:ascii="Arial" w:hAnsi="Arial" w:cs="Arial"/>
          <w:sz w:val="20"/>
          <w:szCs w:val="20"/>
          <w:lang w:val="fi-FI"/>
        </w:rPr>
        <w:t>uy</w:t>
      </w:r>
      <w:r w:rsidR="007637CF" w:rsidRPr="00C71F0C">
        <w:rPr>
          <w:rFonts w:ascii="Arial" w:hAnsi="Arial" w:cs="Arial"/>
          <w:sz w:val="20"/>
          <w:szCs w:val="20"/>
          <w:lang w:val="vi-VN"/>
        </w:rPr>
        <w:t xml:space="preserve"> định </w:t>
      </w:r>
      <w:r w:rsidR="007637CF" w:rsidRPr="00C71F0C">
        <w:rPr>
          <w:rFonts w:ascii="Arial" w:hAnsi="Arial" w:cs="Arial"/>
          <w:sz w:val="20"/>
          <w:szCs w:val="20"/>
        </w:rPr>
        <w:t>và</w:t>
      </w:r>
      <w:r w:rsidR="007637CF" w:rsidRPr="00C71F0C">
        <w:rPr>
          <w:rFonts w:ascii="Arial" w:hAnsi="Arial" w:cs="Arial"/>
          <w:sz w:val="20"/>
          <w:szCs w:val="20"/>
          <w:lang w:val="vi-VN"/>
        </w:rPr>
        <w:t xml:space="preserve"> t</w:t>
      </w:r>
      <w:r w:rsidR="007637CF" w:rsidRPr="00C71F0C">
        <w:rPr>
          <w:rFonts w:ascii="Arial" w:hAnsi="Arial" w:cs="Arial"/>
          <w:sz w:val="20"/>
          <w:szCs w:val="20"/>
          <w:lang w:val="fi-FI"/>
        </w:rPr>
        <w:t>ổ chức đánh giá, công nhận chương trình, dự án theo cơ chế trao đổi, bù trừ tín chỉ các-bon trong nước và quốc tế</w:t>
      </w:r>
      <w:r w:rsidR="00C865F6" w:rsidRPr="00C71F0C">
        <w:rPr>
          <w:rFonts w:ascii="Arial" w:hAnsi="Arial" w:cs="Arial"/>
          <w:sz w:val="20"/>
          <w:szCs w:val="20"/>
        </w:rPr>
        <w:t>;</w:t>
      </w:r>
    </w:p>
    <w:p w:rsidR="007637CF" w:rsidRPr="00C71F0C" w:rsidRDefault="007637CF"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rPr>
        <w:t xml:space="preserve">- </w:t>
      </w:r>
      <w:r w:rsidRPr="00C71F0C">
        <w:rPr>
          <w:rFonts w:ascii="Arial" w:eastAsia="Calibri" w:hAnsi="Arial" w:cs="Arial"/>
          <w:sz w:val="20"/>
          <w:szCs w:val="20"/>
          <w:lang w:val="fi-FI"/>
        </w:rPr>
        <w:t>Tổ chức xác nhận hạn ngạch phát thải khí nhà kính, tín chỉ các-bon được giao dịch trên sàn giao dịch tín chỉ các-bon của thị trường các-bon trong nước</w:t>
      </w:r>
      <w:r w:rsidR="00C865F6" w:rsidRPr="00C71F0C">
        <w:rPr>
          <w:rFonts w:ascii="Arial" w:eastAsia="Calibri" w:hAnsi="Arial" w:cs="Arial"/>
          <w:sz w:val="20"/>
          <w:szCs w:val="20"/>
          <w:lang w:val="fi-FI"/>
        </w:rPr>
        <w:t>;</w:t>
      </w:r>
    </w:p>
    <w:p w:rsidR="004B261E"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Rà soát, xây dựng quy định về đấu giá hạn ngạch phát thải khí nhà kính</w:t>
      </w:r>
      <w:r w:rsidR="00C865F6" w:rsidRPr="00C71F0C">
        <w:rPr>
          <w:rFonts w:ascii="Arial" w:hAnsi="Arial" w:cs="Arial"/>
          <w:sz w:val="20"/>
          <w:szCs w:val="20"/>
          <w:lang w:val="fi-FI"/>
        </w:rPr>
        <w:t>.</w:t>
      </w:r>
    </w:p>
    <w:p w:rsidR="00365023" w:rsidRPr="00C71F0C" w:rsidRDefault="00365023" w:rsidP="00C71F0C">
      <w:pPr>
        <w:widowControl w:val="0"/>
        <w:spacing w:after="120"/>
        <w:ind w:firstLine="720"/>
        <w:jc w:val="both"/>
        <w:rPr>
          <w:rFonts w:ascii="Arial" w:hAnsi="Arial" w:cs="Arial"/>
          <w:bCs/>
          <w:sz w:val="20"/>
          <w:szCs w:val="20"/>
          <w:lang w:val="fi-FI"/>
        </w:rPr>
      </w:pPr>
      <w:r w:rsidRPr="00C71F0C">
        <w:rPr>
          <w:rFonts w:ascii="Arial" w:hAnsi="Arial" w:cs="Arial"/>
          <w:sz w:val="20"/>
          <w:szCs w:val="20"/>
          <w:lang w:val="fi-FI"/>
        </w:rPr>
        <w:t xml:space="preserve">2. </w:t>
      </w:r>
      <w:r w:rsidRPr="00C71F0C">
        <w:rPr>
          <w:rFonts w:ascii="Arial" w:hAnsi="Arial" w:cs="Arial"/>
          <w:bCs/>
          <w:sz w:val="20"/>
          <w:szCs w:val="20"/>
          <w:lang w:val="fi-FI"/>
        </w:rPr>
        <w:t xml:space="preserve">Nhóm các nhiệm vụ, giải pháp </w:t>
      </w:r>
      <w:r w:rsidR="00F0558A" w:rsidRPr="00C71F0C">
        <w:rPr>
          <w:rFonts w:ascii="Arial" w:hAnsi="Arial" w:cs="Arial"/>
          <w:bCs/>
          <w:sz w:val="20"/>
          <w:szCs w:val="20"/>
          <w:lang w:val="fi-FI"/>
        </w:rPr>
        <w:t>về chủ thể</w:t>
      </w:r>
      <w:r w:rsidRPr="00C71F0C">
        <w:rPr>
          <w:rFonts w:ascii="Arial" w:hAnsi="Arial" w:cs="Arial"/>
          <w:bCs/>
          <w:sz w:val="20"/>
          <w:szCs w:val="20"/>
          <w:lang w:val="fi-FI"/>
        </w:rPr>
        <w:t xml:space="preserve"> tham gia thị trường</w:t>
      </w:r>
      <w:r w:rsidR="005A40E1" w:rsidRPr="00C71F0C">
        <w:rPr>
          <w:rFonts w:ascii="Arial" w:hAnsi="Arial" w:cs="Arial"/>
          <w:bCs/>
          <w:sz w:val="20"/>
          <w:szCs w:val="20"/>
          <w:lang w:val="fi-FI"/>
        </w:rPr>
        <w:t xml:space="preserve"> các-bon</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bCs/>
          <w:sz w:val="20"/>
          <w:szCs w:val="20"/>
          <w:lang w:val="fi-FI"/>
        </w:rPr>
        <w:t xml:space="preserve">- </w:t>
      </w:r>
      <w:r w:rsidRPr="00C71F0C">
        <w:rPr>
          <w:rFonts w:ascii="Arial" w:eastAsia="Calibri" w:hAnsi="Arial" w:cs="Arial"/>
          <w:sz w:val="20"/>
          <w:szCs w:val="20"/>
          <w:lang w:val="fi-FI"/>
        </w:rPr>
        <w:t>Cập nhật và điều chỉnh danh mục lĩnh vực, cơ sở phát thải khí nhà kính phải thực hiện kiểm kê khí nhà kính</w:t>
      </w:r>
      <w:r w:rsidR="00C865F6" w:rsidRPr="00C71F0C">
        <w:rPr>
          <w:rFonts w:ascii="Arial" w:eastAsia="Calibri" w:hAnsi="Arial" w:cs="Arial"/>
          <w:sz w:val="20"/>
          <w:szCs w:val="20"/>
          <w:lang w:val="fi-FI"/>
        </w:rPr>
        <w:t>;</w:t>
      </w:r>
    </w:p>
    <w:p w:rsidR="007637CF" w:rsidRPr="00C71F0C" w:rsidRDefault="007637CF" w:rsidP="00C71F0C">
      <w:pPr>
        <w:widowControl w:val="0"/>
        <w:spacing w:after="120"/>
        <w:ind w:firstLine="720"/>
        <w:jc w:val="both"/>
        <w:rPr>
          <w:rFonts w:ascii="Arial" w:hAnsi="Arial" w:cs="Arial"/>
          <w:sz w:val="20"/>
          <w:szCs w:val="20"/>
        </w:rPr>
      </w:pPr>
      <w:r w:rsidRPr="00C71F0C">
        <w:rPr>
          <w:rFonts w:ascii="Arial" w:hAnsi="Arial" w:cs="Arial"/>
          <w:sz w:val="20"/>
          <w:szCs w:val="20"/>
          <w:lang w:val="fi-FI"/>
        </w:rPr>
        <w:t xml:space="preserve">- </w:t>
      </w:r>
      <w:r w:rsidRPr="00C71F0C">
        <w:rPr>
          <w:rFonts w:ascii="Arial" w:hAnsi="Arial" w:cs="Arial"/>
          <w:sz w:val="20"/>
          <w:szCs w:val="20"/>
        </w:rPr>
        <w:t>Quy định về các cơ sở được phân bổ h</w:t>
      </w:r>
      <w:r w:rsidR="00C865F6" w:rsidRPr="00C71F0C">
        <w:rPr>
          <w:rFonts w:ascii="Arial" w:hAnsi="Arial" w:cs="Arial"/>
          <w:sz w:val="20"/>
          <w:szCs w:val="20"/>
        </w:rPr>
        <w:t>ạn ngạch phát thải khí nhà kính;</w:t>
      </w:r>
    </w:p>
    <w:p w:rsidR="00F76773" w:rsidRPr="00C71F0C" w:rsidRDefault="00343D1E" w:rsidP="00C71F0C">
      <w:pPr>
        <w:tabs>
          <w:tab w:val="left" w:pos="142"/>
        </w:tabs>
        <w:spacing w:after="120"/>
        <w:ind w:firstLine="720"/>
        <w:jc w:val="both"/>
        <w:rPr>
          <w:rFonts w:ascii="Arial" w:hAnsi="Arial" w:cs="Arial"/>
          <w:iCs/>
          <w:sz w:val="20"/>
          <w:szCs w:val="20"/>
        </w:rPr>
      </w:pPr>
      <w:r w:rsidRPr="00C71F0C">
        <w:rPr>
          <w:rFonts w:ascii="Arial" w:hAnsi="Arial" w:cs="Arial"/>
          <w:sz w:val="20"/>
          <w:szCs w:val="20"/>
        </w:rPr>
        <w:t xml:space="preserve">- Quy định về </w:t>
      </w:r>
      <w:r w:rsidRPr="00C71F0C">
        <w:rPr>
          <w:rFonts w:ascii="Arial" w:hAnsi="Arial" w:cs="Arial"/>
          <w:sz w:val="20"/>
          <w:szCs w:val="20"/>
          <w:lang w:val="fi-FI"/>
        </w:rPr>
        <w:t>điều kiện đối với tổ chức, cá nhân tham gia hoạt động đầu tư, kinh doanh tín chỉ các-bon, các tổ chức hỗ trợ giao dịch trên thị trường các-bon.</w:t>
      </w:r>
    </w:p>
    <w:p w:rsidR="00037931" w:rsidRPr="00C71F0C" w:rsidRDefault="00365023" w:rsidP="00C71F0C">
      <w:pPr>
        <w:tabs>
          <w:tab w:val="left" w:pos="142"/>
        </w:tabs>
        <w:spacing w:after="120"/>
        <w:ind w:firstLine="720"/>
        <w:jc w:val="both"/>
        <w:rPr>
          <w:rFonts w:ascii="Arial" w:hAnsi="Arial" w:cs="Arial"/>
          <w:bCs/>
          <w:sz w:val="20"/>
          <w:szCs w:val="20"/>
          <w:lang w:val="fi-FI"/>
        </w:rPr>
      </w:pPr>
      <w:r w:rsidRPr="00C71F0C">
        <w:rPr>
          <w:rFonts w:ascii="Arial" w:hAnsi="Arial" w:cs="Arial"/>
          <w:bCs/>
          <w:sz w:val="20"/>
          <w:szCs w:val="20"/>
          <w:lang w:val="fi-FI"/>
        </w:rPr>
        <w:t>3</w:t>
      </w:r>
      <w:r w:rsidR="00037931" w:rsidRPr="00C71F0C">
        <w:rPr>
          <w:rFonts w:ascii="Arial" w:hAnsi="Arial" w:cs="Arial"/>
          <w:bCs/>
          <w:sz w:val="20"/>
          <w:szCs w:val="20"/>
          <w:lang w:val="fi-FI"/>
        </w:rPr>
        <w:t xml:space="preserve">. Nhóm các nhiệm vụ, giải pháp </w:t>
      </w:r>
      <w:r w:rsidR="00F0558A" w:rsidRPr="00C71F0C">
        <w:rPr>
          <w:rFonts w:ascii="Arial" w:hAnsi="Arial" w:cs="Arial"/>
          <w:bCs/>
          <w:sz w:val="20"/>
          <w:szCs w:val="20"/>
          <w:lang w:val="fi-FI"/>
        </w:rPr>
        <w:t>về</w:t>
      </w:r>
      <w:r w:rsidR="00037931" w:rsidRPr="00C71F0C">
        <w:rPr>
          <w:rFonts w:ascii="Arial" w:hAnsi="Arial" w:cs="Arial"/>
          <w:bCs/>
          <w:sz w:val="20"/>
          <w:szCs w:val="20"/>
          <w:lang w:val="fi-FI"/>
        </w:rPr>
        <w:t xml:space="preserve"> </w:t>
      </w:r>
      <w:r w:rsidR="00C865F6" w:rsidRPr="00C71F0C">
        <w:rPr>
          <w:rFonts w:ascii="Arial" w:hAnsi="Arial" w:cs="Arial"/>
          <w:bCs/>
          <w:sz w:val="20"/>
          <w:szCs w:val="20"/>
          <w:lang w:val="fi-FI"/>
        </w:rPr>
        <w:t>h</w:t>
      </w:r>
      <w:r w:rsidR="00260041" w:rsidRPr="00C71F0C">
        <w:rPr>
          <w:rFonts w:ascii="Arial" w:hAnsi="Arial" w:cs="Arial"/>
          <w:bCs/>
          <w:sz w:val="20"/>
          <w:szCs w:val="20"/>
          <w:lang w:val="fi-FI"/>
        </w:rPr>
        <w:t xml:space="preserve">ệ thống đăng ký quốc gia và </w:t>
      </w:r>
      <w:r w:rsidR="00037931" w:rsidRPr="00C71F0C">
        <w:rPr>
          <w:rFonts w:ascii="Arial" w:hAnsi="Arial" w:cs="Arial"/>
          <w:bCs/>
          <w:sz w:val="20"/>
          <w:szCs w:val="20"/>
          <w:lang w:val="fi-FI"/>
        </w:rPr>
        <w:t>sàn giao dịch các-bon</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b/>
          <w:bCs/>
          <w:sz w:val="20"/>
          <w:szCs w:val="20"/>
          <w:lang w:val="fi-FI"/>
        </w:rPr>
        <w:t xml:space="preserve">- </w:t>
      </w:r>
      <w:r w:rsidRPr="00C71F0C">
        <w:rPr>
          <w:rFonts w:ascii="Arial" w:hAnsi="Arial" w:cs="Arial"/>
          <w:sz w:val="20"/>
          <w:szCs w:val="20"/>
          <w:lang w:val="tn-ZA"/>
        </w:rPr>
        <w:t xml:space="preserve">Thiết lập, quản lý và vận hành </w:t>
      </w:r>
      <w:r w:rsidR="00A52560" w:rsidRPr="00C71F0C">
        <w:rPr>
          <w:rFonts w:ascii="Arial" w:hAnsi="Arial" w:cs="Arial"/>
          <w:sz w:val="20"/>
          <w:szCs w:val="20"/>
          <w:lang w:val="tn-ZA"/>
        </w:rPr>
        <w:t>h</w:t>
      </w:r>
      <w:r w:rsidRPr="00C71F0C">
        <w:rPr>
          <w:rFonts w:ascii="Arial" w:hAnsi="Arial" w:cs="Arial"/>
          <w:sz w:val="20"/>
          <w:szCs w:val="20"/>
          <w:lang w:val="tn-ZA"/>
        </w:rPr>
        <w:t>ệ thống đăng ký quốc gia về</w:t>
      </w:r>
      <w:r w:rsidRPr="00C71F0C">
        <w:rPr>
          <w:rFonts w:ascii="Arial" w:hAnsi="Arial" w:cs="Arial"/>
          <w:sz w:val="20"/>
          <w:szCs w:val="20"/>
          <w:lang w:val="vi-VN"/>
        </w:rPr>
        <w:t xml:space="preserve"> hạn ngạch phát thải khí nhà kính và</w:t>
      </w:r>
      <w:r w:rsidRPr="00C71F0C">
        <w:rPr>
          <w:rFonts w:ascii="Arial" w:hAnsi="Arial" w:cs="Arial"/>
          <w:sz w:val="20"/>
          <w:szCs w:val="20"/>
          <w:lang w:val="tn-ZA"/>
        </w:rPr>
        <w:t xml:space="preserve"> tín chỉ các-bon</w:t>
      </w:r>
      <w:r w:rsidR="00C865F6" w:rsidRPr="00C71F0C">
        <w:rPr>
          <w:rFonts w:ascii="Arial" w:hAnsi="Arial" w:cs="Arial"/>
          <w:sz w:val="20"/>
          <w:szCs w:val="20"/>
          <w:lang w:val="tn-ZA"/>
        </w:rPr>
        <w:t>;</w:t>
      </w:r>
    </w:p>
    <w:p w:rsidR="007637CF" w:rsidRPr="00C71F0C" w:rsidRDefault="00343D1E" w:rsidP="00C71F0C">
      <w:pPr>
        <w:tabs>
          <w:tab w:val="left" w:pos="142"/>
        </w:tabs>
        <w:spacing w:after="120"/>
        <w:ind w:firstLine="720"/>
        <w:jc w:val="both"/>
        <w:rPr>
          <w:rFonts w:ascii="Arial" w:hAnsi="Arial" w:cs="Arial"/>
          <w:bCs/>
          <w:sz w:val="20"/>
          <w:szCs w:val="20"/>
          <w:lang w:val="fi-FI"/>
        </w:rPr>
      </w:pPr>
      <w:r w:rsidRPr="00C71F0C">
        <w:rPr>
          <w:rFonts w:ascii="Arial" w:hAnsi="Arial" w:cs="Arial"/>
          <w:bCs/>
          <w:sz w:val="20"/>
          <w:szCs w:val="20"/>
          <w:lang w:val="fi-FI"/>
        </w:rPr>
        <w:t xml:space="preserve">- Xây dựng khuôn khổ pháp lý </w:t>
      </w:r>
      <w:r w:rsidR="00E361E2" w:rsidRPr="00C71F0C">
        <w:rPr>
          <w:rFonts w:ascii="Arial" w:hAnsi="Arial" w:cs="Arial"/>
          <w:bCs/>
          <w:sz w:val="20"/>
          <w:szCs w:val="20"/>
          <w:lang w:val="fi-FI"/>
        </w:rPr>
        <w:t>về sàn giao dịch các-bon trong nước</w:t>
      </w:r>
      <w:r w:rsidRPr="00C71F0C">
        <w:rPr>
          <w:rFonts w:ascii="Arial" w:hAnsi="Arial" w:cs="Arial"/>
          <w:sz w:val="20"/>
          <w:szCs w:val="20"/>
        </w:rPr>
        <w:t>;</w:t>
      </w:r>
    </w:p>
    <w:p w:rsidR="007637CF" w:rsidRPr="00C71F0C" w:rsidRDefault="007637CF" w:rsidP="00C71F0C">
      <w:pPr>
        <w:tabs>
          <w:tab w:val="left" w:pos="142"/>
        </w:tabs>
        <w:spacing w:after="120"/>
        <w:ind w:firstLine="720"/>
        <w:jc w:val="both"/>
        <w:rPr>
          <w:rFonts w:ascii="Arial" w:hAnsi="Arial" w:cs="Arial"/>
          <w:sz w:val="20"/>
          <w:szCs w:val="20"/>
          <w:lang w:val="fi-FI"/>
        </w:rPr>
      </w:pPr>
      <w:r w:rsidRPr="00C71F0C">
        <w:rPr>
          <w:rFonts w:ascii="Arial" w:hAnsi="Arial" w:cs="Arial"/>
          <w:bCs/>
          <w:sz w:val="20"/>
          <w:szCs w:val="20"/>
          <w:lang w:val="fi-FI"/>
        </w:rPr>
        <w:t xml:space="preserve">- Tổ chức </w:t>
      </w:r>
      <w:r w:rsidRPr="00C71F0C">
        <w:rPr>
          <w:rFonts w:ascii="Arial" w:hAnsi="Arial" w:cs="Arial"/>
          <w:sz w:val="20"/>
          <w:szCs w:val="20"/>
          <w:lang w:val="fi-FI"/>
        </w:rPr>
        <w:t>xây dựng</w:t>
      </w:r>
      <w:r w:rsidRPr="00C71F0C">
        <w:rPr>
          <w:rFonts w:ascii="Arial" w:hAnsi="Arial" w:cs="Arial"/>
          <w:sz w:val="20"/>
          <w:szCs w:val="20"/>
          <w:lang w:val="vi-VN"/>
        </w:rPr>
        <w:t xml:space="preserve"> </w:t>
      </w:r>
      <w:r w:rsidR="00A52560" w:rsidRPr="00C71F0C">
        <w:rPr>
          <w:rFonts w:ascii="Arial" w:hAnsi="Arial" w:cs="Arial"/>
          <w:sz w:val="20"/>
          <w:szCs w:val="20"/>
        </w:rPr>
        <w:t>h</w:t>
      </w:r>
      <w:r w:rsidRPr="00C71F0C">
        <w:rPr>
          <w:rFonts w:ascii="Arial" w:hAnsi="Arial" w:cs="Arial"/>
          <w:sz w:val="20"/>
          <w:szCs w:val="20"/>
        </w:rPr>
        <w:t>ệ thống</w:t>
      </w:r>
      <w:r w:rsidRPr="00C71F0C">
        <w:rPr>
          <w:rFonts w:ascii="Arial" w:hAnsi="Arial" w:cs="Arial"/>
          <w:sz w:val="20"/>
          <w:szCs w:val="20"/>
          <w:lang w:val="vi-VN"/>
        </w:rPr>
        <w:t xml:space="preserve"> giao dịch, </w:t>
      </w:r>
      <w:r w:rsidR="00A52560" w:rsidRPr="00C71F0C">
        <w:rPr>
          <w:rFonts w:ascii="Arial" w:hAnsi="Arial" w:cs="Arial"/>
          <w:sz w:val="20"/>
          <w:szCs w:val="20"/>
        </w:rPr>
        <w:t>h</w:t>
      </w:r>
      <w:r w:rsidRPr="00C71F0C">
        <w:rPr>
          <w:rFonts w:ascii="Arial" w:hAnsi="Arial" w:cs="Arial"/>
          <w:sz w:val="20"/>
          <w:szCs w:val="20"/>
        </w:rPr>
        <w:t xml:space="preserve">ệ thống lưu ký và </w:t>
      </w:r>
      <w:r w:rsidRPr="00C71F0C">
        <w:rPr>
          <w:rFonts w:ascii="Arial" w:hAnsi="Arial" w:cs="Arial"/>
          <w:sz w:val="20"/>
          <w:szCs w:val="20"/>
          <w:lang w:val="vi-VN"/>
        </w:rPr>
        <w:t>thanh toán hạn ngạch phát thải</w:t>
      </w:r>
      <w:r w:rsidRPr="00C71F0C">
        <w:rPr>
          <w:rFonts w:ascii="Arial" w:hAnsi="Arial" w:cs="Arial"/>
          <w:sz w:val="20"/>
          <w:szCs w:val="20"/>
        </w:rPr>
        <w:t xml:space="preserve"> khí nhà kính</w:t>
      </w:r>
      <w:r w:rsidRPr="00C71F0C">
        <w:rPr>
          <w:rFonts w:ascii="Arial" w:hAnsi="Arial" w:cs="Arial"/>
          <w:sz w:val="20"/>
          <w:szCs w:val="20"/>
          <w:lang w:val="vi-VN"/>
        </w:rPr>
        <w:t>, tín chỉ các-bon</w:t>
      </w:r>
      <w:r w:rsidR="00C865F6" w:rsidRPr="00C71F0C">
        <w:rPr>
          <w:rFonts w:ascii="Arial" w:hAnsi="Arial" w:cs="Arial"/>
          <w:sz w:val="20"/>
          <w:szCs w:val="20"/>
        </w:rPr>
        <w:t>;</w:t>
      </w:r>
      <w:r w:rsidRPr="00C71F0C">
        <w:rPr>
          <w:rFonts w:ascii="Arial" w:hAnsi="Arial" w:cs="Arial"/>
          <w:sz w:val="20"/>
          <w:szCs w:val="20"/>
          <w:lang w:val="fi-FI"/>
        </w:rPr>
        <w:t xml:space="preserve"> </w:t>
      </w:r>
    </w:p>
    <w:p w:rsidR="00037931" w:rsidRPr="00C71F0C" w:rsidRDefault="00343D1E"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Nghiên cứu, đề xuất sửa đổi, bổ sung hoặc ban hành mới văn bản quy phạm pháp luật quy định việc kết nối sàn giao dịch các-bon trong nước với thị trường tín chỉ các-bon khu vực và thế giới, chuyển nhượng tín chỉ các-bon, kết quả giảm nhẹ phát thải khí nhà kính cho đối tác nước ngoài, quốc tế trong giai đoạn vận hành chính thức thị trường các-bon trên cơ sở ý kiến của cấp có thẩm quyền.</w:t>
      </w:r>
    </w:p>
    <w:p w:rsidR="00037931" w:rsidRPr="00C71F0C" w:rsidRDefault="00365023" w:rsidP="00C71F0C">
      <w:pPr>
        <w:tabs>
          <w:tab w:val="left" w:pos="142"/>
        </w:tabs>
        <w:spacing w:after="120"/>
        <w:ind w:firstLine="720"/>
        <w:jc w:val="both"/>
        <w:rPr>
          <w:rFonts w:ascii="Arial" w:hAnsi="Arial" w:cs="Arial"/>
          <w:bCs/>
          <w:sz w:val="20"/>
          <w:szCs w:val="20"/>
          <w:lang w:val="fi-FI"/>
        </w:rPr>
      </w:pPr>
      <w:r w:rsidRPr="00C71F0C">
        <w:rPr>
          <w:rFonts w:ascii="Arial" w:hAnsi="Arial" w:cs="Arial"/>
          <w:bCs/>
          <w:sz w:val="20"/>
          <w:szCs w:val="20"/>
          <w:lang w:val="fi-FI"/>
        </w:rPr>
        <w:t>4</w:t>
      </w:r>
      <w:r w:rsidR="00037931" w:rsidRPr="00C71F0C">
        <w:rPr>
          <w:rFonts w:ascii="Arial" w:hAnsi="Arial" w:cs="Arial"/>
          <w:bCs/>
          <w:sz w:val="20"/>
          <w:szCs w:val="20"/>
          <w:lang w:val="fi-FI"/>
        </w:rPr>
        <w:t xml:space="preserve">. Nhóm các nhiệm vụ, giải pháp </w:t>
      </w:r>
      <w:r w:rsidR="00F0558A" w:rsidRPr="00C71F0C">
        <w:rPr>
          <w:rFonts w:ascii="Arial" w:hAnsi="Arial" w:cs="Arial"/>
          <w:bCs/>
          <w:sz w:val="20"/>
          <w:szCs w:val="20"/>
          <w:lang w:val="fi-FI"/>
        </w:rPr>
        <w:t>về</w:t>
      </w:r>
      <w:r w:rsidR="00037931" w:rsidRPr="00C71F0C">
        <w:rPr>
          <w:rFonts w:ascii="Arial" w:hAnsi="Arial" w:cs="Arial"/>
          <w:bCs/>
          <w:sz w:val="20"/>
          <w:szCs w:val="20"/>
          <w:lang w:val="fi-FI"/>
        </w:rPr>
        <w:t xml:space="preserve"> tổ chức vận hành thị trường</w:t>
      </w:r>
      <w:r w:rsidR="005A40E1" w:rsidRPr="00C71F0C">
        <w:rPr>
          <w:rFonts w:ascii="Arial" w:hAnsi="Arial" w:cs="Arial"/>
          <w:bCs/>
          <w:sz w:val="20"/>
          <w:szCs w:val="20"/>
          <w:lang w:val="fi-FI"/>
        </w:rPr>
        <w:t xml:space="preserve"> các-bon</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Rà soát</w:t>
      </w:r>
      <w:r w:rsidR="00C865F6" w:rsidRPr="00C71F0C">
        <w:rPr>
          <w:rFonts w:ascii="Arial" w:hAnsi="Arial" w:cs="Arial"/>
          <w:sz w:val="20"/>
          <w:szCs w:val="20"/>
          <w:lang w:val="fi-FI"/>
        </w:rPr>
        <w:t xml:space="preserve"> </w:t>
      </w:r>
      <w:r w:rsidRPr="00C71F0C">
        <w:rPr>
          <w:rFonts w:ascii="Arial" w:hAnsi="Arial" w:cs="Arial"/>
          <w:sz w:val="20"/>
          <w:szCs w:val="20"/>
          <w:lang w:val="fi-FI"/>
        </w:rPr>
        <w:t xml:space="preserve">quy định </w:t>
      </w:r>
      <w:r w:rsidR="00E361E2" w:rsidRPr="00C71F0C">
        <w:rPr>
          <w:rFonts w:ascii="Arial" w:hAnsi="Arial" w:cs="Arial"/>
          <w:sz w:val="20"/>
          <w:szCs w:val="20"/>
          <w:lang w:val="fi-FI"/>
        </w:rPr>
        <w:t xml:space="preserve">của Luật Bảo vệ môi trường, quy định </w:t>
      </w:r>
      <w:r w:rsidR="00C865F6" w:rsidRPr="00C71F0C">
        <w:rPr>
          <w:rFonts w:ascii="Arial" w:hAnsi="Arial" w:cs="Arial"/>
          <w:sz w:val="20"/>
          <w:szCs w:val="20"/>
          <w:lang w:val="fi-FI"/>
        </w:rPr>
        <w:t xml:space="preserve">về chức năng, nhiệm vụ của các </w:t>
      </w:r>
      <w:r w:rsidR="00B51214" w:rsidRPr="00C71F0C">
        <w:rPr>
          <w:rFonts w:ascii="Arial" w:hAnsi="Arial" w:cs="Arial"/>
          <w:sz w:val="20"/>
          <w:szCs w:val="20"/>
          <w:lang w:val="fi-FI"/>
        </w:rPr>
        <w:t>b</w:t>
      </w:r>
      <w:r w:rsidR="00C865F6" w:rsidRPr="00C71F0C">
        <w:rPr>
          <w:rFonts w:ascii="Arial" w:hAnsi="Arial" w:cs="Arial"/>
          <w:sz w:val="20"/>
          <w:szCs w:val="20"/>
          <w:lang w:val="fi-FI"/>
        </w:rPr>
        <w:t>ộ, ngành</w:t>
      </w:r>
      <w:r w:rsidR="00E361E2" w:rsidRPr="00C71F0C">
        <w:rPr>
          <w:rFonts w:ascii="Arial" w:hAnsi="Arial" w:cs="Arial"/>
          <w:sz w:val="20"/>
          <w:szCs w:val="20"/>
          <w:lang w:val="fi-FI"/>
        </w:rPr>
        <w:t>, cơ quan</w:t>
      </w:r>
      <w:r w:rsidRPr="00C71F0C">
        <w:rPr>
          <w:rFonts w:ascii="Arial" w:hAnsi="Arial" w:cs="Arial"/>
          <w:sz w:val="20"/>
          <w:szCs w:val="20"/>
          <w:lang w:val="fi-FI"/>
        </w:rPr>
        <w:t xml:space="preserve"> </w:t>
      </w:r>
      <w:r w:rsidR="00C865F6" w:rsidRPr="00C71F0C">
        <w:rPr>
          <w:rFonts w:ascii="Arial" w:hAnsi="Arial" w:cs="Arial"/>
          <w:sz w:val="20"/>
          <w:szCs w:val="20"/>
          <w:lang w:val="fi-FI"/>
        </w:rPr>
        <w:t xml:space="preserve">để </w:t>
      </w:r>
      <w:r w:rsidR="00563A99" w:rsidRPr="00C71F0C">
        <w:rPr>
          <w:rFonts w:ascii="Arial" w:hAnsi="Arial" w:cs="Arial"/>
          <w:sz w:val="20"/>
          <w:szCs w:val="20"/>
          <w:lang w:val="fi-FI"/>
        </w:rPr>
        <w:t>phân công</w:t>
      </w:r>
      <w:r w:rsidR="00C865F6" w:rsidRPr="00C71F0C">
        <w:rPr>
          <w:rFonts w:ascii="Arial" w:hAnsi="Arial" w:cs="Arial"/>
          <w:sz w:val="20"/>
          <w:szCs w:val="20"/>
          <w:lang w:val="fi-FI"/>
        </w:rPr>
        <w:t xml:space="preserve"> nhiệm vụ liên </w:t>
      </w:r>
      <w:r w:rsidRPr="00C71F0C">
        <w:rPr>
          <w:rFonts w:ascii="Arial" w:hAnsi="Arial" w:cs="Arial"/>
          <w:sz w:val="20"/>
          <w:szCs w:val="20"/>
          <w:lang w:val="fi-FI"/>
        </w:rPr>
        <w:t>quan đến quản lý, thanh tra, kiểm tra, giám sát, giải quyết khiếu nại, kiến nghị, tố cáo và xử lý vi phạm liên quan đến thị trường các-bon</w:t>
      </w:r>
      <w:r w:rsidR="004D65A5" w:rsidRPr="00C71F0C">
        <w:rPr>
          <w:rFonts w:ascii="Arial" w:hAnsi="Arial" w:cs="Arial"/>
          <w:sz w:val="20"/>
          <w:szCs w:val="20"/>
          <w:lang w:val="fi-FI"/>
        </w:rPr>
        <w:t>;</w:t>
      </w:r>
    </w:p>
    <w:p w:rsidR="00D97FFA" w:rsidRPr="00C71F0C" w:rsidRDefault="00D97FFA"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Xây dựng quy định về tổ chức vận hành thị trường các-bon;</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00692839" w:rsidRPr="00C71F0C">
        <w:rPr>
          <w:rFonts w:ascii="Arial" w:hAnsi="Arial" w:cs="Arial"/>
          <w:sz w:val="20"/>
          <w:szCs w:val="20"/>
          <w:lang w:val="fi-FI"/>
        </w:rPr>
        <w:t>Nghiên cứu, r</w:t>
      </w:r>
      <w:r w:rsidRPr="00C71F0C">
        <w:rPr>
          <w:rFonts w:ascii="Arial" w:hAnsi="Arial" w:cs="Arial"/>
          <w:sz w:val="20"/>
          <w:szCs w:val="20"/>
          <w:lang w:val="fi-FI"/>
        </w:rPr>
        <w:t>à soát các chương trình, thỏa thuận hợp tác</w:t>
      </w:r>
      <w:r w:rsidRPr="00C71F0C">
        <w:rPr>
          <w:rFonts w:ascii="Arial" w:hAnsi="Arial" w:cs="Arial"/>
          <w:sz w:val="20"/>
          <w:szCs w:val="20"/>
          <w:lang w:val="vi-VN"/>
        </w:rPr>
        <w:t xml:space="preserve"> </w:t>
      </w:r>
      <w:r w:rsidRPr="00C71F0C">
        <w:rPr>
          <w:rFonts w:ascii="Arial" w:hAnsi="Arial" w:cs="Arial"/>
          <w:sz w:val="20"/>
          <w:szCs w:val="20"/>
          <w:lang w:val="fi-FI"/>
        </w:rPr>
        <w:t>về các cơ chế trao đổi, bù trừ tín chỉ các-bon</w:t>
      </w:r>
      <w:r w:rsidR="00BA3C4F" w:rsidRPr="00C71F0C">
        <w:rPr>
          <w:rFonts w:ascii="Arial" w:hAnsi="Arial" w:cs="Arial"/>
          <w:sz w:val="20"/>
          <w:szCs w:val="20"/>
          <w:lang w:val="fi-FI"/>
        </w:rPr>
        <w:t>, chuyển nhượng kết quả giảm nhẹ phát thải khí nhà kính</w:t>
      </w:r>
      <w:r w:rsidRPr="00C71F0C">
        <w:rPr>
          <w:rFonts w:ascii="Arial" w:hAnsi="Arial" w:cs="Arial"/>
          <w:sz w:val="20"/>
          <w:szCs w:val="20"/>
          <w:lang w:val="fi-FI"/>
        </w:rPr>
        <w:t xml:space="preserve"> song phương</w:t>
      </w:r>
      <w:r w:rsidRPr="00C71F0C">
        <w:rPr>
          <w:rFonts w:ascii="Arial" w:hAnsi="Arial" w:cs="Arial"/>
          <w:sz w:val="20"/>
          <w:szCs w:val="20"/>
          <w:lang w:val="vi-VN"/>
        </w:rPr>
        <w:t xml:space="preserve">, </w:t>
      </w:r>
      <w:r w:rsidRPr="00C71F0C">
        <w:rPr>
          <w:rFonts w:ascii="Arial" w:hAnsi="Arial" w:cs="Arial"/>
          <w:sz w:val="20"/>
          <w:szCs w:val="20"/>
          <w:lang w:val="fi-FI"/>
        </w:rPr>
        <w:t>đa phương và quốc tế đã ký kết</w:t>
      </w:r>
      <w:r w:rsidR="005F2BA1" w:rsidRPr="00C71F0C">
        <w:rPr>
          <w:rFonts w:ascii="Arial" w:hAnsi="Arial" w:cs="Arial"/>
          <w:sz w:val="20"/>
          <w:szCs w:val="20"/>
          <w:lang w:val="fi-FI"/>
        </w:rPr>
        <w:t xml:space="preserve"> theo đúng quy định</w:t>
      </w:r>
      <w:r w:rsidR="00BA3C4F" w:rsidRPr="00C71F0C">
        <w:rPr>
          <w:rFonts w:ascii="Arial" w:hAnsi="Arial" w:cs="Arial"/>
          <w:sz w:val="20"/>
          <w:szCs w:val="20"/>
          <w:lang w:val="fi-FI"/>
        </w:rPr>
        <w:t xml:space="preserve"> đảm bảo</w:t>
      </w:r>
      <w:r w:rsidR="00023D2A" w:rsidRPr="00C71F0C">
        <w:rPr>
          <w:rFonts w:ascii="Arial" w:hAnsi="Arial" w:cs="Arial"/>
          <w:sz w:val="20"/>
          <w:szCs w:val="20"/>
          <w:lang w:val="fi-FI"/>
        </w:rPr>
        <w:t xml:space="preserve"> việc thực hiện mục tiêu, cam kết giảm phát thải theo NDC và lợi ích quốc gia</w:t>
      </w:r>
      <w:r w:rsidR="004D65A5" w:rsidRPr="00C71F0C">
        <w:rPr>
          <w:rFonts w:ascii="Arial" w:hAnsi="Arial" w:cs="Arial"/>
          <w:sz w:val="20"/>
          <w:szCs w:val="20"/>
          <w:lang w:val="fi-FI"/>
        </w:rPr>
        <w:t>;</w:t>
      </w:r>
    </w:p>
    <w:p w:rsidR="007637CF" w:rsidRPr="00C71F0C" w:rsidRDefault="007637CF" w:rsidP="00C71F0C">
      <w:pPr>
        <w:widowControl w:val="0"/>
        <w:spacing w:after="120"/>
        <w:ind w:firstLine="720"/>
        <w:jc w:val="both"/>
        <w:rPr>
          <w:rFonts w:ascii="Arial" w:hAnsi="Arial" w:cs="Arial"/>
          <w:sz w:val="20"/>
          <w:szCs w:val="20"/>
        </w:rPr>
      </w:pPr>
      <w:r w:rsidRPr="00C71F0C">
        <w:rPr>
          <w:rFonts w:ascii="Arial" w:hAnsi="Arial" w:cs="Arial"/>
          <w:sz w:val="20"/>
          <w:szCs w:val="20"/>
        </w:rPr>
        <w:t>-</w:t>
      </w:r>
      <w:r w:rsidRPr="00C71F0C">
        <w:rPr>
          <w:rFonts w:ascii="Arial" w:hAnsi="Arial" w:cs="Arial"/>
          <w:sz w:val="20"/>
          <w:szCs w:val="20"/>
          <w:lang w:val="vi-VN"/>
        </w:rPr>
        <w:t xml:space="preserve"> Xây dựng quy trình thẩm định kết quả kiểm kê khí nhà kính cấp cơ sở và cấp lĩnh vực, thẩm định giảm nhẹ phát thải khí nhà kính</w:t>
      </w:r>
      <w:r w:rsidR="004D65A5" w:rsidRPr="00C71F0C">
        <w:rPr>
          <w:rFonts w:ascii="Arial" w:hAnsi="Arial" w:cs="Arial"/>
          <w:sz w:val="20"/>
          <w:szCs w:val="20"/>
        </w:rPr>
        <w:t>;</w:t>
      </w:r>
      <w:r w:rsidRPr="00C71F0C">
        <w:rPr>
          <w:rFonts w:ascii="Arial" w:hAnsi="Arial" w:cs="Arial"/>
          <w:sz w:val="20"/>
          <w:szCs w:val="20"/>
          <w:lang w:val="vi-VN"/>
        </w:rPr>
        <w:t xml:space="preserve"> </w:t>
      </w:r>
      <w:r w:rsidR="005F4189" w:rsidRPr="00C71F0C">
        <w:rPr>
          <w:rFonts w:ascii="Arial" w:hAnsi="Arial" w:cs="Arial"/>
          <w:sz w:val="20"/>
          <w:szCs w:val="20"/>
        </w:rPr>
        <w:t>tổ chức quản lý hoạt động giảm nhẹ phát thải khí nhà kính;</w:t>
      </w:r>
    </w:p>
    <w:p w:rsidR="007637CF" w:rsidRPr="00C71F0C" w:rsidRDefault="00343D1E" w:rsidP="00C71F0C">
      <w:pPr>
        <w:widowControl w:val="0"/>
        <w:spacing w:after="120"/>
        <w:ind w:firstLine="720"/>
        <w:jc w:val="both"/>
        <w:rPr>
          <w:rFonts w:ascii="Arial" w:hAnsi="Arial" w:cs="Arial"/>
          <w:sz w:val="20"/>
          <w:szCs w:val="20"/>
          <w:lang w:val="fi-FI"/>
        </w:rPr>
      </w:pPr>
      <w:r w:rsidRPr="00C71F0C">
        <w:rPr>
          <w:rFonts w:ascii="Arial" w:hAnsi="Arial" w:cs="Arial"/>
          <w:sz w:val="20"/>
          <w:szCs w:val="20"/>
        </w:rPr>
        <w:t>-</w:t>
      </w:r>
      <w:r w:rsidRPr="00C71F0C">
        <w:rPr>
          <w:rFonts w:ascii="Arial" w:hAnsi="Arial" w:cs="Arial"/>
          <w:sz w:val="20"/>
          <w:szCs w:val="20"/>
          <w:lang w:val="fi-FI"/>
        </w:rPr>
        <w:t xml:space="preserve"> Xây dựng quy định kỹ thuật về đo đạc, báo cáo, thẩm định giảm nhẹ phát thải và kiểm kê khí nhà kính trong các lĩnh vực phải thực hiện kiểm kê khí nhà kính;</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xml:space="preserve">- Xây dựng quy định về </w:t>
      </w:r>
      <w:r w:rsidR="00BC3CE9" w:rsidRPr="00C71F0C">
        <w:rPr>
          <w:rFonts w:ascii="Arial" w:hAnsi="Arial" w:cs="Arial"/>
          <w:sz w:val="20"/>
          <w:szCs w:val="20"/>
          <w:lang w:val="fi-FI"/>
        </w:rPr>
        <w:t xml:space="preserve">mua bán, </w:t>
      </w:r>
      <w:r w:rsidRPr="00C71F0C">
        <w:rPr>
          <w:rFonts w:ascii="Arial" w:hAnsi="Arial" w:cs="Arial"/>
          <w:sz w:val="20"/>
          <w:szCs w:val="20"/>
          <w:lang w:val="fi-FI"/>
        </w:rPr>
        <w:t>chuyển giao, vay mượn, nộp trả và thu hồi hạn ngạch phát thải khí nhà kính</w:t>
      </w:r>
      <w:r w:rsidR="004D65A5" w:rsidRPr="00C71F0C">
        <w:rPr>
          <w:rFonts w:ascii="Arial" w:hAnsi="Arial" w:cs="Arial"/>
          <w:sz w:val="20"/>
          <w:szCs w:val="20"/>
          <w:lang w:val="fi-FI"/>
        </w:rPr>
        <w:t>;</w:t>
      </w:r>
    </w:p>
    <w:p w:rsidR="007637CF" w:rsidRPr="00C71F0C" w:rsidRDefault="007637CF" w:rsidP="00C71F0C">
      <w:pPr>
        <w:widowControl w:val="0"/>
        <w:spacing w:after="120"/>
        <w:ind w:firstLine="720"/>
        <w:jc w:val="both"/>
        <w:rPr>
          <w:rFonts w:ascii="Arial" w:eastAsia="Calibri" w:hAnsi="Arial" w:cs="Arial"/>
          <w:sz w:val="20"/>
          <w:szCs w:val="20"/>
          <w:lang w:val="fi-FI"/>
        </w:rPr>
      </w:pPr>
      <w:r w:rsidRPr="00C71F0C">
        <w:rPr>
          <w:rFonts w:ascii="Arial" w:hAnsi="Arial" w:cs="Arial"/>
          <w:sz w:val="20"/>
          <w:szCs w:val="20"/>
          <w:lang w:val="fi-FI"/>
        </w:rPr>
        <w:t xml:space="preserve">- </w:t>
      </w:r>
      <w:r w:rsidR="00692839" w:rsidRPr="00C71F0C">
        <w:rPr>
          <w:rFonts w:ascii="Arial" w:hAnsi="Arial" w:cs="Arial"/>
          <w:sz w:val="20"/>
          <w:szCs w:val="20"/>
          <w:lang w:val="fi-FI"/>
        </w:rPr>
        <w:t>Rà soát, nghiên cứu đề xuất s</w:t>
      </w:r>
      <w:r w:rsidR="00D97FFA" w:rsidRPr="00C71F0C">
        <w:rPr>
          <w:rFonts w:ascii="Arial" w:hAnsi="Arial" w:cs="Arial"/>
          <w:sz w:val="20"/>
          <w:szCs w:val="20"/>
          <w:lang w:val="fi-FI"/>
        </w:rPr>
        <w:t xml:space="preserve">ửa đổi, bổ sung các quy định về thuế, phí, lệ phí và giá dịch vụ có liên quan đến thị trường các-bon </w:t>
      </w:r>
      <w:r w:rsidR="005F4189" w:rsidRPr="00C71F0C">
        <w:rPr>
          <w:rFonts w:ascii="Arial" w:eastAsia="Calibri" w:hAnsi="Arial" w:cs="Arial"/>
          <w:sz w:val="20"/>
          <w:szCs w:val="20"/>
          <w:lang w:val="fi-FI"/>
        </w:rPr>
        <w:t>và nghiên cứu về quản lý, sử dụng nguồn thu từ đấu giá hạn ngạch.</w:t>
      </w:r>
    </w:p>
    <w:p w:rsidR="00D97FFA" w:rsidRPr="00C71F0C" w:rsidRDefault="00D97FFA" w:rsidP="00C71F0C">
      <w:pPr>
        <w:widowControl w:val="0"/>
        <w:spacing w:after="120"/>
        <w:ind w:firstLine="720"/>
        <w:jc w:val="both"/>
        <w:rPr>
          <w:rFonts w:ascii="Arial" w:hAnsi="Arial" w:cs="Arial"/>
          <w:sz w:val="20"/>
          <w:szCs w:val="20"/>
          <w:lang w:val="fi-FI"/>
        </w:rPr>
      </w:pPr>
      <w:r w:rsidRPr="00C71F0C">
        <w:rPr>
          <w:rFonts w:ascii="Arial" w:eastAsia="Calibri" w:hAnsi="Arial" w:cs="Arial"/>
          <w:sz w:val="20"/>
          <w:szCs w:val="20"/>
          <w:lang w:val="fi-FI"/>
        </w:rPr>
        <w:t xml:space="preserve">- </w:t>
      </w:r>
      <w:r w:rsidRPr="00C71F0C">
        <w:rPr>
          <w:rFonts w:ascii="Arial" w:hAnsi="Arial" w:cs="Arial"/>
          <w:sz w:val="20"/>
          <w:szCs w:val="20"/>
          <w:lang w:val="fi-FI"/>
        </w:rPr>
        <w:t>Bổ sung hành vi vi phạm, biện pháp xử lý hành chính liên quan đến thị trường các-bon;</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Đánh giá tổng kết quá trình triển khai thí điểm thị trường các-bon trong nước, đánh giá tác động về kinh tế - xã hội của thị trường các-bon</w:t>
      </w:r>
      <w:r w:rsidR="004D65A5" w:rsidRPr="00C71F0C">
        <w:rPr>
          <w:rFonts w:ascii="Arial" w:hAnsi="Arial" w:cs="Arial"/>
          <w:sz w:val="20"/>
          <w:szCs w:val="20"/>
          <w:lang w:val="fi-FI"/>
        </w:rPr>
        <w:t>;</w:t>
      </w:r>
      <w:r w:rsidRPr="00C71F0C">
        <w:rPr>
          <w:rFonts w:ascii="Arial" w:hAnsi="Arial" w:cs="Arial"/>
          <w:sz w:val="20"/>
          <w:szCs w:val="20"/>
          <w:lang w:val="fi-FI"/>
        </w:rPr>
        <w:t xml:space="preserve"> </w:t>
      </w:r>
    </w:p>
    <w:p w:rsidR="001325E3" w:rsidRPr="00C71F0C" w:rsidRDefault="00343D1E"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 xml:space="preserve">- Rà soát, đề xuất sửa đổi, bổ sung hoặc ban hành mới văn bản quy phạm pháp luật tạo khuôn khổ pháp lý cho hoạt động chính thức của thị trường các-bon. </w:t>
      </w:r>
    </w:p>
    <w:p w:rsidR="00037931" w:rsidRPr="00C71F0C" w:rsidRDefault="00343D1E" w:rsidP="00C71F0C">
      <w:pPr>
        <w:tabs>
          <w:tab w:val="left" w:pos="142"/>
        </w:tabs>
        <w:spacing w:after="120"/>
        <w:ind w:firstLine="720"/>
        <w:jc w:val="both"/>
        <w:rPr>
          <w:rFonts w:ascii="Arial" w:hAnsi="Arial" w:cs="Arial"/>
          <w:sz w:val="20"/>
          <w:szCs w:val="20"/>
          <w:lang w:val="fi-FI"/>
        </w:rPr>
      </w:pPr>
      <w:r w:rsidRPr="00C71F0C">
        <w:rPr>
          <w:rFonts w:ascii="Arial" w:hAnsi="Arial" w:cs="Arial"/>
          <w:bCs/>
          <w:sz w:val="20"/>
          <w:szCs w:val="20"/>
          <w:lang w:val="fi-FI"/>
        </w:rPr>
        <w:t xml:space="preserve">5. </w:t>
      </w:r>
      <w:r w:rsidRPr="00C71F0C">
        <w:rPr>
          <w:rFonts w:ascii="Arial" w:hAnsi="Arial" w:cs="Arial"/>
          <w:sz w:val="20"/>
          <w:szCs w:val="20"/>
          <w:lang w:val="fi-FI"/>
        </w:rPr>
        <w:t>Nhóm các nhiệm vụ, giải pháp về nâng cao nhận thức, tăng cường năng lực</w:t>
      </w:r>
    </w:p>
    <w:p w:rsidR="007637CF"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iCs/>
          <w:sz w:val="20"/>
          <w:szCs w:val="20"/>
        </w:rPr>
        <w:t>-</w:t>
      </w:r>
      <w:r w:rsidRPr="00C71F0C">
        <w:rPr>
          <w:rFonts w:ascii="Arial" w:hAnsi="Arial" w:cs="Arial"/>
          <w:i/>
          <w:sz w:val="20"/>
          <w:szCs w:val="20"/>
          <w:lang w:val="fi-FI"/>
        </w:rPr>
        <w:t xml:space="preserve"> </w:t>
      </w:r>
      <w:r w:rsidRPr="00C71F0C">
        <w:rPr>
          <w:rFonts w:ascii="Arial" w:hAnsi="Arial" w:cs="Arial"/>
          <w:sz w:val="20"/>
          <w:szCs w:val="20"/>
          <w:lang w:val="fi-FI"/>
        </w:rPr>
        <w:t xml:space="preserve">Xây dựng </w:t>
      </w:r>
      <w:r w:rsidR="005315BF" w:rsidRPr="00C71F0C">
        <w:rPr>
          <w:rFonts w:ascii="Arial" w:hAnsi="Arial" w:cs="Arial"/>
          <w:sz w:val="20"/>
          <w:szCs w:val="20"/>
          <w:lang w:val="fi-FI"/>
        </w:rPr>
        <w:t>cổng/</w:t>
      </w:r>
      <w:r w:rsidR="00B14BBD" w:rsidRPr="00C71F0C">
        <w:rPr>
          <w:rFonts w:ascii="Arial" w:hAnsi="Arial" w:cs="Arial"/>
          <w:sz w:val="20"/>
          <w:szCs w:val="20"/>
          <w:lang w:val="fi-FI"/>
        </w:rPr>
        <w:t xml:space="preserve">trang </w:t>
      </w:r>
      <w:r w:rsidRPr="00C71F0C">
        <w:rPr>
          <w:rFonts w:ascii="Arial" w:hAnsi="Arial" w:cs="Arial"/>
          <w:sz w:val="20"/>
          <w:szCs w:val="20"/>
          <w:lang w:val="fi-FI"/>
        </w:rPr>
        <w:t>thông tin điện tử về thị trường các-bon trong nước</w:t>
      </w:r>
      <w:r w:rsidR="004D65A5" w:rsidRPr="00C71F0C">
        <w:rPr>
          <w:rFonts w:ascii="Arial" w:hAnsi="Arial" w:cs="Arial"/>
          <w:sz w:val="20"/>
          <w:szCs w:val="20"/>
          <w:lang w:val="fi-FI"/>
        </w:rPr>
        <w:t>;</w:t>
      </w:r>
      <w:r w:rsidRPr="00C71F0C">
        <w:rPr>
          <w:rFonts w:ascii="Arial" w:hAnsi="Arial" w:cs="Arial"/>
          <w:sz w:val="20"/>
          <w:szCs w:val="20"/>
          <w:lang w:val="fi-FI"/>
        </w:rPr>
        <w:t xml:space="preserve"> </w:t>
      </w:r>
    </w:p>
    <w:p w:rsidR="007637CF" w:rsidRPr="00C71F0C" w:rsidRDefault="007637CF" w:rsidP="00C71F0C">
      <w:pPr>
        <w:widowControl w:val="0"/>
        <w:spacing w:after="120"/>
        <w:ind w:firstLine="720"/>
        <w:jc w:val="both"/>
        <w:rPr>
          <w:rFonts w:ascii="Arial" w:eastAsia="Calibri" w:hAnsi="Arial" w:cs="Arial"/>
          <w:sz w:val="20"/>
          <w:szCs w:val="20"/>
          <w:lang w:val="fi-FI"/>
        </w:rPr>
      </w:pPr>
      <w:r w:rsidRPr="00C71F0C">
        <w:rPr>
          <w:rFonts w:ascii="Arial" w:eastAsia="Calibri" w:hAnsi="Arial" w:cs="Arial"/>
          <w:sz w:val="20"/>
          <w:szCs w:val="20"/>
          <w:lang w:val="fi-FI"/>
        </w:rPr>
        <w:t>- Tuyên truyền, nâng cao nhận thức về thị trường các-bon cho đội ngũ cán bộ, công chức, viên chức ở các cấp, cộng đồng doanh nghiệp, cộng đồng người dân địa phương;</w:t>
      </w:r>
    </w:p>
    <w:p w:rsidR="007637CF" w:rsidRPr="00C71F0C" w:rsidRDefault="007637CF" w:rsidP="00C71F0C">
      <w:pPr>
        <w:widowControl w:val="0"/>
        <w:spacing w:after="120"/>
        <w:ind w:firstLine="720"/>
        <w:jc w:val="both"/>
        <w:rPr>
          <w:rFonts w:ascii="Arial" w:eastAsia="Calibri" w:hAnsi="Arial" w:cs="Arial"/>
          <w:sz w:val="20"/>
          <w:szCs w:val="20"/>
          <w:lang w:val="fi-FI"/>
        </w:rPr>
      </w:pPr>
      <w:r w:rsidRPr="00C71F0C">
        <w:rPr>
          <w:rFonts w:ascii="Arial" w:eastAsia="Calibri" w:hAnsi="Arial" w:cs="Arial"/>
          <w:sz w:val="20"/>
          <w:szCs w:val="20"/>
          <w:lang w:val="fi-FI"/>
        </w:rPr>
        <w:t>- Tập huấn, phổ biến kiến thức về thị trường các-bon trong nước và quốc tế cho phóng viên, biên tập viên các cơ quan thông tấn, báo chí;</w:t>
      </w:r>
    </w:p>
    <w:p w:rsidR="007637CF" w:rsidRPr="00C71F0C" w:rsidRDefault="007637CF" w:rsidP="00C71F0C">
      <w:pPr>
        <w:widowControl w:val="0"/>
        <w:spacing w:after="120"/>
        <w:ind w:firstLine="720"/>
        <w:jc w:val="both"/>
        <w:rPr>
          <w:rFonts w:ascii="Arial" w:eastAsia="Calibri" w:hAnsi="Arial" w:cs="Arial"/>
          <w:sz w:val="20"/>
          <w:szCs w:val="20"/>
          <w:lang w:val="fi-FI"/>
        </w:rPr>
      </w:pPr>
      <w:r w:rsidRPr="00C71F0C">
        <w:rPr>
          <w:rFonts w:ascii="Arial" w:eastAsia="Calibri" w:hAnsi="Arial" w:cs="Arial"/>
          <w:sz w:val="20"/>
          <w:szCs w:val="20"/>
          <w:lang w:val="fi-FI"/>
        </w:rPr>
        <w:t xml:space="preserve">- </w:t>
      </w:r>
      <w:r w:rsidR="00D97FFA" w:rsidRPr="00C71F0C">
        <w:rPr>
          <w:rFonts w:ascii="Arial" w:eastAsia="Calibri" w:hAnsi="Arial" w:cs="Arial"/>
          <w:sz w:val="20"/>
          <w:szCs w:val="20"/>
          <w:lang w:val="fi-FI"/>
        </w:rPr>
        <w:t>C</w:t>
      </w:r>
      <w:r w:rsidRPr="00C71F0C">
        <w:rPr>
          <w:rFonts w:ascii="Arial" w:eastAsia="Calibri" w:hAnsi="Arial" w:cs="Arial"/>
          <w:sz w:val="20"/>
          <w:szCs w:val="20"/>
          <w:lang w:val="fi-FI"/>
        </w:rPr>
        <w:t>ung cấp thông tin về thị trường các-bon cho các cơ quan thông tấn, báo chí; tuyên truy</w:t>
      </w:r>
      <w:r w:rsidR="005F4189" w:rsidRPr="00C71F0C">
        <w:rPr>
          <w:rFonts w:ascii="Arial" w:eastAsia="Calibri" w:hAnsi="Arial" w:cs="Arial"/>
          <w:sz w:val="20"/>
          <w:szCs w:val="20"/>
          <w:lang w:val="fi-FI"/>
        </w:rPr>
        <w:t>ề</w:t>
      </w:r>
      <w:r w:rsidRPr="00C71F0C">
        <w:rPr>
          <w:rFonts w:ascii="Arial" w:eastAsia="Calibri" w:hAnsi="Arial" w:cs="Arial"/>
          <w:sz w:val="20"/>
          <w:szCs w:val="20"/>
          <w:lang w:val="fi-FI"/>
        </w:rPr>
        <w:t>n, phổ biến thông tin về thị trường các-bon trên các phương tiện thông tin đại chúng;</w:t>
      </w:r>
    </w:p>
    <w:p w:rsidR="007637CF" w:rsidRPr="00C71F0C" w:rsidRDefault="007637CF" w:rsidP="00C71F0C">
      <w:pPr>
        <w:widowControl w:val="0"/>
        <w:spacing w:after="120"/>
        <w:ind w:firstLine="720"/>
        <w:jc w:val="both"/>
        <w:rPr>
          <w:rFonts w:ascii="Arial" w:eastAsia="Calibri" w:hAnsi="Arial" w:cs="Arial"/>
          <w:sz w:val="20"/>
          <w:szCs w:val="20"/>
          <w:lang w:val="fi-FI"/>
        </w:rPr>
      </w:pPr>
      <w:r w:rsidRPr="00C71F0C">
        <w:rPr>
          <w:rFonts w:ascii="Arial" w:eastAsia="Calibri" w:hAnsi="Arial" w:cs="Arial"/>
          <w:sz w:val="20"/>
          <w:szCs w:val="20"/>
          <w:lang w:val="fi-FI"/>
        </w:rPr>
        <w:t>- Tăng cường năng lực cho đội ngũ công chức làm nhiệm vụ xây dựng chính sách; đội ngũ cán bộ, công chức tham gia quản lý hoạt động trao đổi hạn ngạch phát thải khí nhà kính và tín chỉ các-bon trên thị trường các-bon trong nước và thị trường các-bon quốc tế;</w:t>
      </w:r>
    </w:p>
    <w:p w:rsidR="00F20664" w:rsidRPr="00C71F0C" w:rsidRDefault="007637CF" w:rsidP="00C71F0C">
      <w:pPr>
        <w:widowControl w:val="0"/>
        <w:spacing w:after="120"/>
        <w:ind w:firstLine="720"/>
        <w:jc w:val="both"/>
        <w:rPr>
          <w:rFonts w:ascii="Arial" w:hAnsi="Arial" w:cs="Arial"/>
          <w:sz w:val="20"/>
          <w:szCs w:val="20"/>
          <w:lang w:val="fi-FI"/>
        </w:rPr>
      </w:pPr>
      <w:r w:rsidRPr="00C71F0C">
        <w:rPr>
          <w:rFonts w:ascii="Arial" w:eastAsia="Calibri" w:hAnsi="Arial" w:cs="Arial"/>
          <w:sz w:val="20"/>
          <w:szCs w:val="20"/>
          <w:lang w:val="fi-FI"/>
        </w:rPr>
        <w:t>- Hỗ trợ doanh nghiệp tiếp cận và sẵn sàng tham gia thị trường các-bon tại Việt Nam.</w:t>
      </w:r>
      <w:bookmarkEnd w:id="5"/>
      <w:r w:rsidR="00F20664" w:rsidRPr="00C71F0C">
        <w:rPr>
          <w:rFonts w:ascii="Arial" w:hAnsi="Arial" w:cs="Arial"/>
          <w:sz w:val="20"/>
          <w:szCs w:val="20"/>
          <w:lang w:val="fi-FI"/>
        </w:rPr>
        <w:t xml:space="preserve"> </w:t>
      </w:r>
    </w:p>
    <w:p w:rsidR="00B13BA3" w:rsidRPr="00C71F0C" w:rsidRDefault="007637CF" w:rsidP="00C71F0C">
      <w:pPr>
        <w:widowControl w:val="0"/>
        <w:spacing w:after="120"/>
        <w:ind w:firstLine="720"/>
        <w:jc w:val="both"/>
        <w:rPr>
          <w:rFonts w:ascii="Arial" w:hAnsi="Arial" w:cs="Arial"/>
          <w:sz w:val="20"/>
          <w:szCs w:val="20"/>
          <w:lang w:val="fi-FI"/>
        </w:rPr>
      </w:pPr>
      <w:r w:rsidRPr="00C71F0C">
        <w:rPr>
          <w:rFonts w:ascii="Arial" w:hAnsi="Arial" w:cs="Arial"/>
          <w:sz w:val="20"/>
          <w:szCs w:val="20"/>
          <w:lang w:val="fi-FI"/>
        </w:rPr>
        <w:t>(</w:t>
      </w:r>
      <w:r w:rsidR="00B13BA3" w:rsidRPr="00C71F0C">
        <w:rPr>
          <w:rFonts w:ascii="Arial" w:hAnsi="Arial" w:cs="Arial"/>
          <w:sz w:val="20"/>
          <w:szCs w:val="20"/>
          <w:lang w:val="fi-FI"/>
        </w:rPr>
        <w:t>Chi tiết về các nhiệm vụ</w:t>
      </w:r>
      <w:r w:rsidRPr="00C71F0C">
        <w:rPr>
          <w:rFonts w:ascii="Arial" w:hAnsi="Arial" w:cs="Arial"/>
          <w:sz w:val="20"/>
          <w:szCs w:val="20"/>
          <w:lang w:val="fi-FI"/>
        </w:rPr>
        <w:t xml:space="preserve"> và giải pháp</w:t>
      </w:r>
      <w:r w:rsidR="00B13BA3" w:rsidRPr="00C71F0C">
        <w:rPr>
          <w:rFonts w:ascii="Arial" w:hAnsi="Arial" w:cs="Arial"/>
          <w:sz w:val="20"/>
          <w:szCs w:val="20"/>
          <w:lang w:val="fi-FI"/>
        </w:rPr>
        <w:t xml:space="preserve"> được thể hiện tại Phụ lục kèm theo Quyết định phê duyệt Đề án này</w:t>
      </w:r>
      <w:r w:rsidRPr="00C71F0C">
        <w:rPr>
          <w:rFonts w:ascii="Arial" w:hAnsi="Arial" w:cs="Arial"/>
          <w:sz w:val="20"/>
          <w:szCs w:val="20"/>
          <w:lang w:val="fi-FI"/>
        </w:rPr>
        <w:t>).</w:t>
      </w:r>
    </w:p>
    <w:p w:rsidR="00B13BA3" w:rsidRPr="00C71F0C" w:rsidRDefault="00B13BA3" w:rsidP="00C71F0C">
      <w:pPr>
        <w:tabs>
          <w:tab w:val="left" w:pos="142"/>
        </w:tabs>
        <w:spacing w:after="120"/>
        <w:ind w:firstLine="720"/>
        <w:jc w:val="both"/>
        <w:rPr>
          <w:rFonts w:ascii="Arial" w:hAnsi="Arial" w:cs="Arial"/>
          <w:b/>
          <w:sz w:val="20"/>
          <w:szCs w:val="20"/>
          <w:lang w:val="fi-FI"/>
        </w:rPr>
      </w:pPr>
      <w:r w:rsidRPr="00C71F0C">
        <w:rPr>
          <w:rFonts w:ascii="Arial" w:hAnsi="Arial" w:cs="Arial"/>
          <w:b/>
          <w:sz w:val="20"/>
          <w:szCs w:val="20"/>
          <w:lang w:val="fi-FI"/>
        </w:rPr>
        <w:t xml:space="preserve">V. </w:t>
      </w:r>
      <w:r w:rsidR="00B51214" w:rsidRPr="00C71F0C">
        <w:rPr>
          <w:rFonts w:ascii="Arial" w:hAnsi="Arial" w:cs="Arial"/>
          <w:b/>
          <w:sz w:val="20"/>
          <w:szCs w:val="20"/>
          <w:lang w:val="fi-FI"/>
        </w:rPr>
        <w:t xml:space="preserve">TỔ CHỨC THỰC HIỆN </w:t>
      </w:r>
    </w:p>
    <w:p w:rsidR="00B13BA3" w:rsidRPr="00C71F0C" w:rsidRDefault="00B13BA3" w:rsidP="00C71F0C">
      <w:pPr>
        <w:tabs>
          <w:tab w:val="left" w:pos="142"/>
        </w:tabs>
        <w:spacing w:after="120"/>
        <w:ind w:firstLine="720"/>
        <w:jc w:val="both"/>
        <w:rPr>
          <w:rFonts w:ascii="Arial" w:hAnsi="Arial" w:cs="Arial"/>
          <w:b/>
          <w:i/>
          <w:sz w:val="20"/>
          <w:szCs w:val="20"/>
          <w:lang w:val="fi-FI"/>
        </w:rPr>
      </w:pPr>
      <w:r w:rsidRPr="00C71F0C">
        <w:rPr>
          <w:rFonts w:ascii="Arial" w:hAnsi="Arial" w:cs="Arial"/>
          <w:sz w:val="20"/>
          <w:szCs w:val="20"/>
          <w:lang w:val="fi-FI"/>
        </w:rPr>
        <w:t>1. Bộ Tài nguyên và Môi trường</w:t>
      </w:r>
    </w:p>
    <w:p w:rsidR="0079488F"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Chủ trì, phối hợp với các </w:t>
      </w:r>
      <w:r w:rsidR="006360FB" w:rsidRPr="00C71F0C">
        <w:rPr>
          <w:rFonts w:ascii="Arial" w:hAnsi="Arial" w:cs="Arial"/>
          <w:sz w:val="20"/>
          <w:szCs w:val="20"/>
          <w:lang w:val="fi-FI"/>
        </w:rPr>
        <w:t>b</w:t>
      </w:r>
      <w:r w:rsidRPr="00C71F0C">
        <w:rPr>
          <w:rFonts w:ascii="Arial" w:hAnsi="Arial" w:cs="Arial"/>
          <w:sz w:val="20"/>
          <w:szCs w:val="20"/>
          <w:lang w:val="fi-FI"/>
        </w:rPr>
        <w:t>ộ, ngành, cơ quan</w:t>
      </w:r>
      <w:r w:rsidR="0007481F" w:rsidRPr="00C71F0C">
        <w:rPr>
          <w:rFonts w:ascii="Arial" w:hAnsi="Arial" w:cs="Arial"/>
          <w:sz w:val="20"/>
          <w:szCs w:val="20"/>
          <w:lang w:val="fi-FI"/>
        </w:rPr>
        <w:t xml:space="preserve"> có</w:t>
      </w:r>
      <w:r w:rsidRPr="00C71F0C">
        <w:rPr>
          <w:rFonts w:ascii="Arial" w:hAnsi="Arial" w:cs="Arial"/>
          <w:sz w:val="20"/>
          <w:szCs w:val="20"/>
          <w:lang w:val="fi-FI"/>
        </w:rPr>
        <w:t xml:space="preserve"> liên quan</w:t>
      </w:r>
      <w:r w:rsidR="008A49C7" w:rsidRPr="00C71F0C">
        <w:rPr>
          <w:rFonts w:ascii="Arial" w:hAnsi="Arial" w:cs="Arial"/>
          <w:sz w:val="20"/>
          <w:szCs w:val="20"/>
          <w:lang w:val="fi-FI"/>
        </w:rPr>
        <w:t xml:space="preserve"> tổ chức vận hành thị trường các-bon</w:t>
      </w:r>
      <w:r w:rsidR="00E17700" w:rsidRPr="00C71F0C">
        <w:rPr>
          <w:rFonts w:ascii="Arial" w:hAnsi="Arial" w:cs="Arial"/>
          <w:sz w:val="20"/>
          <w:szCs w:val="20"/>
          <w:lang w:val="vi-VN"/>
        </w:rPr>
        <w:t xml:space="preserve"> trong nước và tham gia thị trường các-bon thế giới</w:t>
      </w:r>
      <w:r w:rsidR="005A40E1" w:rsidRPr="00C71F0C">
        <w:rPr>
          <w:rFonts w:ascii="Arial" w:hAnsi="Arial" w:cs="Arial"/>
          <w:sz w:val="20"/>
          <w:szCs w:val="20"/>
          <w:lang w:val="fi-FI"/>
        </w:rPr>
        <w:t>;</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Chủ trì, phối hợp với </w:t>
      </w:r>
      <w:r w:rsidRPr="00C71F0C">
        <w:rPr>
          <w:rFonts w:ascii="Arial" w:hAnsi="Arial" w:cs="Arial"/>
          <w:sz w:val="20"/>
          <w:szCs w:val="20"/>
          <w:lang w:val="vi-VN"/>
        </w:rPr>
        <w:t xml:space="preserve">các </w:t>
      </w:r>
      <w:r w:rsidR="006360FB" w:rsidRPr="00C71F0C">
        <w:rPr>
          <w:rFonts w:ascii="Arial" w:hAnsi="Arial" w:cs="Arial"/>
          <w:sz w:val="20"/>
          <w:szCs w:val="20"/>
        </w:rPr>
        <w:t>b</w:t>
      </w:r>
      <w:r w:rsidRPr="00C71F0C">
        <w:rPr>
          <w:rFonts w:ascii="Arial" w:hAnsi="Arial" w:cs="Arial"/>
          <w:sz w:val="20"/>
          <w:szCs w:val="20"/>
          <w:lang w:val="vi-VN"/>
        </w:rPr>
        <w:t>ộ, ngành</w:t>
      </w:r>
      <w:r w:rsidRPr="00C71F0C">
        <w:rPr>
          <w:rFonts w:ascii="Arial" w:hAnsi="Arial" w:cs="Arial"/>
          <w:sz w:val="20"/>
          <w:szCs w:val="20"/>
        </w:rPr>
        <w:t>, cơ quan, địa phương,</w:t>
      </w:r>
      <w:r w:rsidRPr="00C71F0C">
        <w:rPr>
          <w:rFonts w:ascii="Arial" w:hAnsi="Arial" w:cs="Arial"/>
          <w:sz w:val="20"/>
          <w:szCs w:val="20"/>
          <w:lang w:val="vi-VN"/>
        </w:rPr>
        <w:t xml:space="preserve"> doanh nghiệp, hiệp hội</w:t>
      </w:r>
      <w:r w:rsidRPr="00C71F0C">
        <w:rPr>
          <w:rFonts w:ascii="Arial" w:hAnsi="Arial" w:cs="Arial"/>
          <w:sz w:val="20"/>
          <w:szCs w:val="20"/>
          <w:lang w:val="fi-FI"/>
        </w:rPr>
        <w:t>, triển khai thực hiện Đề án; chủ động lồng ghép các mục tiêu, nhiệm vụ của Đề án với các chương trình mục tiêu và các đề án</w:t>
      </w:r>
      <w:r w:rsidR="00B173A9" w:rsidRPr="00C71F0C">
        <w:rPr>
          <w:rFonts w:ascii="Arial" w:hAnsi="Arial" w:cs="Arial"/>
          <w:sz w:val="20"/>
          <w:szCs w:val="20"/>
          <w:lang w:val="fi-FI"/>
        </w:rPr>
        <w:t>, nhiệm vụ</w:t>
      </w:r>
      <w:r w:rsidRPr="00C71F0C">
        <w:rPr>
          <w:rFonts w:ascii="Arial" w:hAnsi="Arial" w:cs="Arial"/>
          <w:sz w:val="20"/>
          <w:szCs w:val="20"/>
          <w:lang w:val="fi-FI"/>
        </w:rPr>
        <w:t xml:space="preserve"> của các bộ, ngành và địa phương khác có liên quan;</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Tổng hợp và cân đối nhu cầu nguồn lực thực hiện Đề án;</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Tổ chức các hoạt động tuyên truyền, phổ biến, tập huấn và hướng dẫn các nội dung liên quan đến Đề án;</w:t>
      </w:r>
    </w:p>
    <w:p w:rsidR="0069000A"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Theo dõi, </w:t>
      </w:r>
      <w:r w:rsidR="002C2E14" w:rsidRPr="00C71F0C">
        <w:rPr>
          <w:rFonts w:ascii="Arial" w:hAnsi="Arial" w:cs="Arial"/>
          <w:sz w:val="20"/>
          <w:szCs w:val="20"/>
          <w:lang w:val="fi-FI"/>
        </w:rPr>
        <w:t xml:space="preserve">đôn đốc, </w:t>
      </w:r>
      <w:r w:rsidRPr="00C71F0C">
        <w:rPr>
          <w:rFonts w:ascii="Arial" w:hAnsi="Arial" w:cs="Arial"/>
          <w:sz w:val="20"/>
          <w:szCs w:val="20"/>
          <w:lang w:val="fi-FI"/>
        </w:rPr>
        <w:t>tổng hợp, tổ chức tổng kết, đánh giá việc triển khai thực hiện Đề án vào cuối giai đoạn thí điểm và định kỳ 5 năm/lần trong giai đoạn chính thức, báo cáo Thủ tướng Chính phủ.</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2. Bộ Tài chính </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Chủ trì, phối hợp với Bộ Tài nguyên và Môi trường, các </w:t>
      </w:r>
      <w:r w:rsidR="00B51214" w:rsidRPr="00C71F0C">
        <w:rPr>
          <w:rFonts w:ascii="Arial" w:hAnsi="Arial" w:cs="Arial"/>
          <w:sz w:val="20"/>
          <w:szCs w:val="20"/>
          <w:lang w:val="fi-FI"/>
        </w:rPr>
        <w:t>b</w:t>
      </w:r>
      <w:r w:rsidRPr="00C71F0C">
        <w:rPr>
          <w:rFonts w:ascii="Arial" w:hAnsi="Arial" w:cs="Arial"/>
          <w:sz w:val="20"/>
          <w:szCs w:val="20"/>
          <w:lang w:val="fi-FI"/>
        </w:rPr>
        <w:t xml:space="preserve">ộ, ngành, cơ quan có liên quan </w:t>
      </w:r>
      <w:r w:rsidR="0052026E" w:rsidRPr="00C71F0C">
        <w:rPr>
          <w:rFonts w:ascii="Arial" w:hAnsi="Arial" w:cs="Arial"/>
          <w:sz w:val="20"/>
          <w:szCs w:val="20"/>
          <w:lang w:val="fi-FI"/>
        </w:rPr>
        <w:t>thành lập thị trường các-bon trong nước</w:t>
      </w:r>
      <w:r w:rsidR="005A40E1" w:rsidRPr="00C71F0C">
        <w:rPr>
          <w:rFonts w:ascii="Arial" w:hAnsi="Arial" w:cs="Arial"/>
          <w:sz w:val="20"/>
          <w:szCs w:val="20"/>
          <w:lang w:val="fi-FI"/>
        </w:rPr>
        <w:t>;</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Chủ trì trình cấp có thẩm quyền bố trí kinh phí chi thường xuyên cho các bộ, cơ quan trung ương để triển khai thực hiện Đề án theo nội dung được cấp có thẩm quyền phê duyệt. </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3. Các Bộ: Công Thương, Giao thông vận tải, Nông nghiệp và Phát triển nông thôn, Xây dựng</w:t>
      </w:r>
    </w:p>
    <w:p w:rsidR="00B13BA3" w:rsidRPr="00C71F0C" w:rsidRDefault="00B13BA3" w:rsidP="00C71F0C">
      <w:pPr>
        <w:tabs>
          <w:tab w:val="left" w:pos="142"/>
        </w:tabs>
        <w:spacing w:after="120"/>
        <w:ind w:firstLine="720"/>
        <w:jc w:val="both"/>
        <w:rPr>
          <w:rFonts w:ascii="Arial" w:hAnsi="Arial" w:cs="Arial"/>
          <w:b/>
          <w:i/>
          <w:sz w:val="20"/>
          <w:szCs w:val="20"/>
        </w:rPr>
      </w:pPr>
      <w:r w:rsidRPr="00C71F0C">
        <w:rPr>
          <w:rFonts w:ascii="Arial" w:hAnsi="Arial" w:cs="Arial"/>
          <w:sz w:val="20"/>
          <w:szCs w:val="20"/>
          <w:lang w:val="fi-FI"/>
        </w:rPr>
        <w:t xml:space="preserve">- </w:t>
      </w:r>
      <w:r w:rsidRPr="00C71F0C">
        <w:rPr>
          <w:rFonts w:ascii="Arial" w:hAnsi="Arial" w:cs="Arial"/>
          <w:sz w:val="20"/>
          <w:szCs w:val="20"/>
          <w:lang w:val="vi-VN"/>
        </w:rPr>
        <w:t>Chủ trì, p</w:t>
      </w:r>
      <w:r w:rsidRPr="00C71F0C">
        <w:rPr>
          <w:rFonts w:ascii="Arial" w:hAnsi="Arial" w:cs="Arial"/>
          <w:sz w:val="20"/>
          <w:szCs w:val="20"/>
          <w:lang w:val="fi-FI"/>
        </w:rPr>
        <w:t xml:space="preserve">hối hợp các bộ, ngành </w:t>
      </w:r>
      <w:r w:rsidR="008208A8" w:rsidRPr="00C71F0C">
        <w:rPr>
          <w:rFonts w:ascii="Arial" w:hAnsi="Arial" w:cs="Arial"/>
          <w:sz w:val="20"/>
          <w:szCs w:val="20"/>
          <w:lang w:val="fi-FI"/>
        </w:rPr>
        <w:t xml:space="preserve">có </w:t>
      </w:r>
      <w:r w:rsidRPr="00C71F0C">
        <w:rPr>
          <w:rFonts w:ascii="Arial" w:hAnsi="Arial" w:cs="Arial"/>
          <w:sz w:val="20"/>
          <w:szCs w:val="20"/>
          <w:lang w:val="fi-FI"/>
        </w:rPr>
        <w:t>liên quan thực hiện các nhiệm vụ được giao tại Đề án;</w:t>
      </w:r>
    </w:p>
    <w:p w:rsidR="00B13BA3" w:rsidRPr="00C71F0C" w:rsidRDefault="00B13BA3" w:rsidP="00C71F0C">
      <w:pPr>
        <w:tabs>
          <w:tab w:val="left" w:pos="142"/>
        </w:tabs>
        <w:spacing w:after="120"/>
        <w:ind w:firstLine="720"/>
        <w:jc w:val="both"/>
        <w:rPr>
          <w:rFonts w:ascii="Arial" w:hAnsi="Arial" w:cs="Arial"/>
          <w:sz w:val="20"/>
          <w:szCs w:val="20"/>
        </w:rPr>
      </w:pPr>
      <w:r w:rsidRPr="00C71F0C">
        <w:rPr>
          <w:rFonts w:ascii="Arial" w:hAnsi="Arial" w:cs="Arial"/>
          <w:sz w:val="20"/>
          <w:szCs w:val="20"/>
          <w:lang w:val="fi-FI"/>
        </w:rPr>
        <w:t>- Tiếp tục thực hiện các nhiệm vụ đã được quy định tại các văn bản quy phạm pháp luật và các chương trình, đề án thuộc các lĩnh vực có liên quan đến giảm nhẹ phát thải khí nhà kính, phát triển thị trường các-bon đã được cấp có thẩm quyền phê duyệt</w:t>
      </w:r>
      <w:r w:rsidRPr="00C71F0C">
        <w:rPr>
          <w:rFonts w:ascii="Arial" w:hAnsi="Arial" w:cs="Arial"/>
          <w:sz w:val="20"/>
          <w:szCs w:val="20"/>
        </w:rPr>
        <w:t>;</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Căn cứ các nhiệm vụ của Đề án</w:t>
      </w:r>
      <w:r w:rsidR="005F61F3" w:rsidRPr="00C71F0C">
        <w:rPr>
          <w:rFonts w:ascii="Arial" w:hAnsi="Arial" w:cs="Arial"/>
          <w:sz w:val="20"/>
          <w:szCs w:val="20"/>
          <w:lang w:val="fi-FI"/>
        </w:rPr>
        <w:t>,</w:t>
      </w:r>
      <w:r w:rsidRPr="00C71F0C">
        <w:rPr>
          <w:rFonts w:ascii="Arial" w:hAnsi="Arial" w:cs="Arial"/>
          <w:sz w:val="20"/>
          <w:szCs w:val="20"/>
          <w:lang w:val="fi-FI"/>
        </w:rPr>
        <w:t xml:space="preserve"> rà soát các chương trình, kế hoạch, đề án có liên quan đã được cấp có thẩm quyền phê duyệt, lập kế hoạch nhiệm vụ cụ thể hàng năm và theo giai đoạn để phát triển thị trường các-bon theo chức năng nhiệm vụ được giao, lập nhu cầu vốn ngân sách nhà nước dài hạn và hàng năm để thực hiện Đề án, gửi Bộ Tài nguyên và Môi trường, Bộ Kế hoạch và Đầu tư, Bộ Tài chính để tổng hợp, báo cáo;</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Chủ động xây dựng và ban hành các điều kiện kỹ thuật, thể chế và hướng dẫn các </w:t>
      </w:r>
      <w:r w:rsidR="00F0558A" w:rsidRPr="00C71F0C">
        <w:rPr>
          <w:rFonts w:ascii="Arial" w:hAnsi="Arial" w:cs="Arial"/>
          <w:sz w:val="20"/>
          <w:szCs w:val="20"/>
          <w:lang w:val="fi-FI"/>
        </w:rPr>
        <w:t>chủ thể</w:t>
      </w:r>
      <w:r w:rsidRPr="00C71F0C">
        <w:rPr>
          <w:rFonts w:ascii="Arial" w:hAnsi="Arial" w:cs="Arial"/>
          <w:sz w:val="20"/>
          <w:szCs w:val="20"/>
          <w:lang w:val="fi-FI"/>
        </w:rPr>
        <w:t xml:space="preserve"> tham gia thị trường các-bon trong lĩnh vực quản lý để triển khai Đề án</w:t>
      </w:r>
      <w:r w:rsidR="005A40E1" w:rsidRPr="00C71F0C">
        <w:rPr>
          <w:rFonts w:ascii="Arial" w:hAnsi="Arial" w:cs="Arial"/>
          <w:sz w:val="20"/>
          <w:szCs w:val="20"/>
          <w:lang w:val="fi-FI"/>
        </w:rPr>
        <w:t>;</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Nghiên cứu, đề xuất các giải pháp ưu tiên khuyến khích, hỗ trợ các ngành, lĩnh vực, sản phẩm xuất khẩu chủ lực, chiến lược của Việt Nam </w:t>
      </w:r>
      <w:r w:rsidR="00E361E2" w:rsidRPr="00C71F0C">
        <w:rPr>
          <w:rFonts w:ascii="Arial" w:hAnsi="Arial" w:cs="Arial"/>
          <w:sz w:val="20"/>
          <w:szCs w:val="20"/>
          <w:lang w:val="fi-FI"/>
        </w:rPr>
        <w:t xml:space="preserve">để </w:t>
      </w:r>
      <w:r w:rsidRPr="00C71F0C">
        <w:rPr>
          <w:rFonts w:ascii="Arial" w:hAnsi="Arial" w:cs="Arial"/>
          <w:sz w:val="20"/>
          <w:szCs w:val="20"/>
          <w:lang w:val="fi-FI"/>
        </w:rPr>
        <w:t>nâng cao năng lực cạnh tranh trên thị trường.</w:t>
      </w:r>
    </w:p>
    <w:p w:rsidR="00B13BA3" w:rsidRPr="00C71F0C" w:rsidRDefault="00B13BA3" w:rsidP="00C71F0C">
      <w:pPr>
        <w:tabs>
          <w:tab w:val="left" w:pos="142"/>
        </w:tabs>
        <w:spacing w:after="120"/>
        <w:ind w:firstLine="720"/>
        <w:jc w:val="both"/>
        <w:rPr>
          <w:rFonts w:ascii="Arial" w:hAnsi="Arial" w:cs="Arial"/>
          <w:bCs/>
          <w:iCs/>
          <w:sz w:val="20"/>
          <w:szCs w:val="20"/>
        </w:rPr>
      </w:pPr>
      <w:r w:rsidRPr="00C71F0C">
        <w:rPr>
          <w:rFonts w:ascii="Arial" w:hAnsi="Arial" w:cs="Arial"/>
          <w:bCs/>
          <w:iCs/>
          <w:sz w:val="20"/>
          <w:szCs w:val="20"/>
        </w:rPr>
        <w:t>4.</w:t>
      </w:r>
      <w:r w:rsidRPr="00C71F0C">
        <w:rPr>
          <w:rFonts w:ascii="Arial" w:hAnsi="Arial" w:cs="Arial"/>
          <w:bCs/>
          <w:iCs/>
          <w:sz w:val="20"/>
          <w:szCs w:val="20"/>
          <w:lang w:val="vi-VN"/>
        </w:rPr>
        <w:t xml:space="preserve"> </w:t>
      </w:r>
      <w:r w:rsidRPr="00C71F0C">
        <w:rPr>
          <w:rFonts w:ascii="Arial" w:hAnsi="Arial" w:cs="Arial"/>
          <w:bCs/>
          <w:iCs/>
          <w:sz w:val="20"/>
          <w:szCs w:val="20"/>
        </w:rPr>
        <w:t xml:space="preserve">Các </w:t>
      </w:r>
      <w:r w:rsidRPr="00C71F0C">
        <w:rPr>
          <w:rFonts w:ascii="Arial" w:hAnsi="Arial" w:cs="Arial"/>
          <w:bCs/>
          <w:iCs/>
          <w:sz w:val="20"/>
          <w:szCs w:val="20"/>
          <w:lang w:val="vi-VN"/>
        </w:rPr>
        <w:t>Bộ</w:t>
      </w:r>
      <w:r w:rsidRPr="00C71F0C">
        <w:rPr>
          <w:rFonts w:ascii="Arial" w:hAnsi="Arial" w:cs="Arial"/>
          <w:bCs/>
          <w:iCs/>
          <w:sz w:val="20"/>
          <w:szCs w:val="20"/>
        </w:rPr>
        <w:t>:</w:t>
      </w:r>
      <w:r w:rsidRPr="00C71F0C">
        <w:rPr>
          <w:rFonts w:ascii="Arial" w:hAnsi="Arial" w:cs="Arial"/>
          <w:bCs/>
          <w:iCs/>
          <w:sz w:val="20"/>
          <w:szCs w:val="20"/>
          <w:lang w:val="vi-VN"/>
        </w:rPr>
        <w:t xml:space="preserve"> Công an</w:t>
      </w:r>
      <w:r w:rsidRPr="00C71F0C">
        <w:rPr>
          <w:rFonts w:ascii="Arial" w:hAnsi="Arial" w:cs="Arial"/>
          <w:bCs/>
          <w:iCs/>
          <w:sz w:val="20"/>
          <w:szCs w:val="20"/>
        </w:rPr>
        <w:t xml:space="preserve">, Kế hoạch và Đầu tư, </w:t>
      </w:r>
      <w:r w:rsidR="005A40E1" w:rsidRPr="00C71F0C">
        <w:rPr>
          <w:rFonts w:ascii="Arial" w:hAnsi="Arial" w:cs="Arial"/>
          <w:bCs/>
          <w:iCs/>
          <w:sz w:val="20"/>
          <w:szCs w:val="20"/>
        </w:rPr>
        <w:t xml:space="preserve">Thông tin và truyền thông, </w:t>
      </w:r>
      <w:r w:rsidRPr="00C71F0C">
        <w:rPr>
          <w:rFonts w:ascii="Arial" w:hAnsi="Arial" w:cs="Arial"/>
          <w:bCs/>
          <w:iCs/>
          <w:sz w:val="20"/>
          <w:szCs w:val="20"/>
        </w:rPr>
        <w:t>Ngân hàng Nhà nước Việt Nam</w:t>
      </w:r>
    </w:p>
    <w:p w:rsidR="000D0073" w:rsidRPr="00C71F0C" w:rsidRDefault="000D0073" w:rsidP="00C71F0C">
      <w:pPr>
        <w:tabs>
          <w:tab w:val="left" w:pos="142"/>
        </w:tabs>
        <w:spacing w:after="120"/>
        <w:ind w:firstLine="720"/>
        <w:jc w:val="both"/>
        <w:rPr>
          <w:rFonts w:ascii="Arial" w:hAnsi="Arial" w:cs="Arial"/>
          <w:bCs/>
          <w:iCs/>
          <w:sz w:val="20"/>
          <w:szCs w:val="20"/>
        </w:rPr>
      </w:pPr>
      <w:r w:rsidRPr="00C71F0C">
        <w:rPr>
          <w:rFonts w:ascii="Arial" w:hAnsi="Arial" w:cs="Arial"/>
          <w:bCs/>
          <w:iCs/>
          <w:sz w:val="20"/>
          <w:szCs w:val="20"/>
        </w:rPr>
        <w:t>- Chủ trì, phối hợp với Bộ Tài nguyên và Môi trường và các bộ, ngành liên quan thực hiện các nhiệm vụ được giao tại Đề án;</w:t>
      </w:r>
    </w:p>
    <w:p w:rsidR="000D0073" w:rsidRPr="00C71F0C" w:rsidRDefault="000D0073" w:rsidP="00C71F0C">
      <w:pPr>
        <w:tabs>
          <w:tab w:val="left" w:pos="142"/>
        </w:tabs>
        <w:spacing w:after="120"/>
        <w:ind w:firstLine="720"/>
        <w:jc w:val="both"/>
        <w:rPr>
          <w:rFonts w:ascii="Arial" w:hAnsi="Arial" w:cs="Arial"/>
          <w:bCs/>
          <w:iCs/>
          <w:sz w:val="20"/>
          <w:szCs w:val="20"/>
        </w:rPr>
      </w:pPr>
      <w:r w:rsidRPr="00C71F0C">
        <w:rPr>
          <w:rFonts w:ascii="Arial" w:hAnsi="Arial" w:cs="Arial"/>
          <w:bCs/>
          <w:iCs/>
          <w:sz w:val="20"/>
          <w:szCs w:val="20"/>
        </w:rPr>
        <w:t xml:space="preserve">- Bộ Kế hoạch và Đầu tư chủ trì, phối hợp với </w:t>
      </w:r>
      <w:r w:rsidR="00B51214" w:rsidRPr="00C71F0C">
        <w:rPr>
          <w:rFonts w:ascii="Arial" w:hAnsi="Arial" w:cs="Arial"/>
          <w:bCs/>
          <w:iCs/>
          <w:sz w:val="20"/>
          <w:szCs w:val="20"/>
        </w:rPr>
        <w:t>b</w:t>
      </w:r>
      <w:r w:rsidRPr="00C71F0C">
        <w:rPr>
          <w:rFonts w:ascii="Arial" w:hAnsi="Arial" w:cs="Arial"/>
          <w:bCs/>
          <w:iCs/>
          <w:sz w:val="20"/>
          <w:szCs w:val="20"/>
        </w:rPr>
        <w:t xml:space="preserve">ộ, </w:t>
      </w:r>
      <w:r w:rsidR="00B51214" w:rsidRPr="00C71F0C">
        <w:rPr>
          <w:rFonts w:ascii="Arial" w:hAnsi="Arial" w:cs="Arial"/>
          <w:bCs/>
          <w:iCs/>
          <w:sz w:val="20"/>
          <w:szCs w:val="20"/>
        </w:rPr>
        <w:t>b</w:t>
      </w:r>
      <w:r w:rsidRPr="00C71F0C">
        <w:rPr>
          <w:rFonts w:ascii="Arial" w:hAnsi="Arial" w:cs="Arial"/>
          <w:bCs/>
          <w:iCs/>
          <w:sz w:val="20"/>
          <w:szCs w:val="20"/>
        </w:rPr>
        <w:t xml:space="preserve">an, ngành, cơ quan trung ương để tổng hợp, báo cáo cấp có thẩm quyền cân đối nguồn lực thực hiện Đề án theo quy định hiện hành; </w:t>
      </w:r>
    </w:p>
    <w:p w:rsidR="000D0073" w:rsidRPr="00C71F0C" w:rsidRDefault="000D0073" w:rsidP="00C71F0C">
      <w:pPr>
        <w:tabs>
          <w:tab w:val="left" w:pos="142"/>
        </w:tabs>
        <w:spacing w:after="120"/>
        <w:ind w:firstLine="720"/>
        <w:jc w:val="both"/>
        <w:rPr>
          <w:rFonts w:ascii="Arial" w:hAnsi="Arial" w:cs="Arial"/>
          <w:bCs/>
          <w:iCs/>
          <w:sz w:val="20"/>
          <w:szCs w:val="20"/>
        </w:rPr>
      </w:pPr>
      <w:r w:rsidRPr="00C71F0C">
        <w:rPr>
          <w:rFonts w:ascii="Arial" w:hAnsi="Arial" w:cs="Arial"/>
          <w:bCs/>
          <w:iCs/>
          <w:sz w:val="20"/>
          <w:szCs w:val="20"/>
        </w:rPr>
        <w:t>- Bộ Thông tin và Truyền thông chỉ đạo các cơ quan báo chí và hệ thống thông tin cơ sở thực hiện truyền thông cho các tổ chức, doanh nghiệp, cá nhân tham gia thị trường các-bon.</w:t>
      </w:r>
    </w:p>
    <w:p w:rsidR="00B13BA3" w:rsidRPr="00C71F0C" w:rsidRDefault="00B13BA3" w:rsidP="00C71F0C">
      <w:pPr>
        <w:tabs>
          <w:tab w:val="left" w:pos="142"/>
        </w:tabs>
        <w:spacing w:after="120"/>
        <w:ind w:firstLine="720"/>
        <w:jc w:val="both"/>
        <w:rPr>
          <w:rFonts w:ascii="Arial" w:hAnsi="Arial" w:cs="Arial"/>
          <w:b/>
          <w:i/>
          <w:sz w:val="20"/>
          <w:szCs w:val="20"/>
          <w:lang w:val="fi-FI"/>
        </w:rPr>
      </w:pPr>
      <w:r w:rsidRPr="00C71F0C">
        <w:rPr>
          <w:rFonts w:ascii="Arial" w:hAnsi="Arial" w:cs="Arial"/>
          <w:sz w:val="20"/>
          <w:szCs w:val="20"/>
          <w:lang w:val="fi-FI"/>
        </w:rPr>
        <w:t xml:space="preserve">5. Ủy ban nhân dân các tỉnh, thành phố trực thuộc </w:t>
      </w:r>
      <w:r w:rsidR="00B51214" w:rsidRPr="00C71F0C">
        <w:rPr>
          <w:rFonts w:ascii="Arial" w:hAnsi="Arial" w:cs="Arial"/>
          <w:sz w:val="20"/>
          <w:szCs w:val="20"/>
          <w:lang w:val="fi-FI"/>
        </w:rPr>
        <w:t>t</w:t>
      </w:r>
      <w:r w:rsidRPr="00C71F0C">
        <w:rPr>
          <w:rFonts w:ascii="Arial" w:hAnsi="Arial" w:cs="Arial"/>
          <w:sz w:val="20"/>
          <w:szCs w:val="20"/>
          <w:lang w:val="fi-FI"/>
        </w:rPr>
        <w:t>rung ương</w:t>
      </w:r>
    </w:p>
    <w:p w:rsidR="00B13BA3"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  </w:t>
      </w:r>
      <w:r w:rsidRPr="00C71F0C">
        <w:rPr>
          <w:rFonts w:ascii="Arial" w:hAnsi="Arial" w:cs="Arial"/>
          <w:sz w:val="20"/>
          <w:szCs w:val="20"/>
        </w:rPr>
        <w:t xml:space="preserve">Phối hợp với Bộ Tài nguyên và Môi trường và các </w:t>
      </w:r>
      <w:r w:rsidR="00B51214" w:rsidRPr="00C71F0C">
        <w:rPr>
          <w:rFonts w:ascii="Arial" w:hAnsi="Arial" w:cs="Arial"/>
          <w:sz w:val="20"/>
          <w:szCs w:val="20"/>
        </w:rPr>
        <w:t>b</w:t>
      </w:r>
      <w:r w:rsidRPr="00C71F0C">
        <w:rPr>
          <w:rFonts w:ascii="Arial" w:hAnsi="Arial" w:cs="Arial"/>
          <w:sz w:val="20"/>
          <w:szCs w:val="20"/>
        </w:rPr>
        <w:t xml:space="preserve">ộ, ngành liên quan triển khai thực hiện nhiệm vụ theo Đề án này; </w:t>
      </w:r>
    </w:p>
    <w:p w:rsidR="00B13BA3" w:rsidRPr="00C71F0C" w:rsidRDefault="00B13BA3" w:rsidP="00C71F0C">
      <w:pPr>
        <w:tabs>
          <w:tab w:val="left" w:pos="142"/>
        </w:tabs>
        <w:spacing w:after="120"/>
        <w:ind w:firstLine="720"/>
        <w:jc w:val="both"/>
        <w:rPr>
          <w:rFonts w:ascii="Arial" w:hAnsi="Arial" w:cs="Arial"/>
          <w:sz w:val="20"/>
          <w:szCs w:val="20"/>
        </w:rPr>
      </w:pPr>
      <w:r w:rsidRPr="00C71F0C">
        <w:rPr>
          <w:rFonts w:ascii="Arial" w:hAnsi="Arial" w:cs="Arial"/>
          <w:sz w:val="20"/>
          <w:szCs w:val="20"/>
        </w:rPr>
        <w:t>- Trình Hội đồng nhân dân bố trí kinh phí thực hiện Đề án theo quy định của pháp luật về ngân sách nhà nước</w:t>
      </w:r>
      <w:r w:rsidR="007D26B2" w:rsidRPr="00C71F0C">
        <w:rPr>
          <w:rFonts w:ascii="Arial" w:hAnsi="Arial" w:cs="Arial"/>
          <w:sz w:val="20"/>
          <w:szCs w:val="20"/>
        </w:rPr>
        <w:t>.</w:t>
      </w:r>
    </w:p>
    <w:p w:rsidR="00B13BA3" w:rsidRPr="00C71F0C" w:rsidRDefault="00B13BA3" w:rsidP="00C71F0C">
      <w:pPr>
        <w:tabs>
          <w:tab w:val="left" w:pos="142"/>
        </w:tabs>
        <w:spacing w:after="120"/>
        <w:ind w:firstLine="720"/>
        <w:jc w:val="both"/>
        <w:rPr>
          <w:rFonts w:ascii="Arial" w:hAnsi="Arial" w:cs="Arial"/>
          <w:b/>
          <w:i/>
          <w:sz w:val="20"/>
          <w:szCs w:val="20"/>
          <w:lang w:val="fi-FI"/>
        </w:rPr>
      </w:pPr>
      <w:r w:rsidRPr="00C71F0C">
        <w:rPr>
          <w:rFonts w:ascii="Arial" w:hAnsi="Arial" w:cs="Arial"/>
          <w:sz w:val="20"/>
          <w:szCs w:val="20"/>
          <w:lang w:val="fi-FI"/>
        </w:rPr>
        <w:t>6. Liên đoàn Thương mại và Công nghiệp Việt Nam, các Hiệp hội và doanh nghiệp</w:t>
      </w:r>
    </w:p>
    <w:p w:rsidR="00B13BA3" w:rsidRPr="00C71F0C" w:rsidRDefault="00B13BA3" w:rsidP="00C71F0C">
      <w:pPr>
        <w:tabs>
          <w:tab w:val="left" w:pos="142"/>
        </w:tabs>
        <w:spacing w:after="120"/>
        <w:ind w:firstLine="720"/>
        <w:jc w:val="both"/>
        <w:rPr>
          <w:rFonts w:ascii="Arial" w:hAnsi="Arial" w:cs="Arial"/>
          <w:sz w:val="20"/>
          <w:szCs w:val="20"/>
        </w:rPr>
      </w:pPr>
      <w:r w:rsidRPr="00C71F0C">
        <w:rPr>
          <w:rFonts w:ascii="Arial" w:hAnsi="Arial" w:cs="Arial"/>
          <w:sz w:val="20"/>
          <w:szCs w:val="20"/>
          <w:lang w:val="fi-FI"/>
        </w:rPr>
        <w:t xml:space="preserve">- Liên đoàn Thương mại và Công nghiệp Việt Nam </w:t>
      </w:r>
      <w:r w:rsidRPr="00C71F0C">
        <w:rPr>
          <w:rFonts w:ascii="Arial" w:hAnsi="Arial" w:cs="Arial"/>
          <w:sz w:val="20"/>
          <w:szCs w:val="20"/>
        </w:rPr>
        <w:t>c</w:t>
      </w:r>
      <w:r w:rsidRPr="00C71F0C">
        <w:rPr>
          <w:rFonts w:ascii="Arial" w:hAnsi="Arial" w:cs="Arial"/>
          <w:sz w:val="20"/>
          <w:szCs w:val="20"/>
          <w:lang w:val="vi-VN"/>
        </w:rPr>
        <w:t>hủ trì, p</w:t>
      </w:r>
      <w:r w:rsidRPr="00C71F0C">
        <w:rPr>
          <w:rFonts w:ascii="Arial" w:hAnsi="Arial" w:cs="Arial"/>
          <w:sz w:val="20"/>
          <w:szCs w:val="20"/>
          <w:lang w:val="fi-FI"/>
        </w:rPr>
        <w:t xml:space="preserve">hối hợp với các bộ, ngành, cơ quan có liên quan thực hiện nhiệm vụ </w:t>
      </w:r>
      <w:r w:rsidRPr="00C71F0C">
        <w:rPr>
          <w:rFonts w:ascii="Arial" w:hAnsi="Arial" w:cs="Arial"/>
          <w:sz w:val="20"/>
          <w:szCs w:val="20"/>
        </w:rPr>
        <w:t>t</w:t>
      </w:r>
      <w:r w:rsidRPr="00C71F0C">
        <w:rPr>
          <w:rFonts w:ascii="Arial" w:hAnsi="Arial" w:cs="Arial"/>
          <w:sz w:val="20"/>
          <w:szCs w:val="20"/>
          <w:lang w:val="fi-FI"/>
        </w:rPr>
        <w:t>uyên truyền, đào tạo, bồi dưỡng kiến thức cho các tổ chức, doanh nghiệp, cộng đồng và cá nhân nhằm tiếp cận và tham gia thị trường các-bon;</w:t>
      </w:r>
    </w:p>
    <w:p w:rsidR="00B13BA3" w:rsidRPr="00C71F0C" w:rsidRDefault="00B13BA3" w:rsidP="00C71F0C">
      <w:pPr>
        <w:tabs>
          <w:tab w:val="left" w:pos="142"/>
        </w:tabs>
        <w:spacing w:after="120"/>
        <w:ind w:firstLine="720"/>
        <w:jc w:val="both"/>
        <w:rPr>
          <w:rFonts w:ascii="Arial" w:hAnsi="Arial" w:cs="Arial"/>
          <w:sz w:val="20"/>
          <w:szCs w:val="20"/>
        </w:rPr>
      </w:pPr>
      <w:r w:rsidRPr="00C71F0C">
        <w:rPr>
          <w:rFonts w:ascii="Arial" w:hAnsi="Arial" w:cs="Arial"/>
          <w:sz w:val="20"/>
          <w:szCs w:val="20"/>
        </w:rPr>
        <w:t>- Phối hợp với các bộ, ngành triển khai thực hiện Đề án; thực hiện chính sách hỗ trợ doanh nghiệp nâng cao năng lực, sẵn sàng tham gia các hoạt động trên thị trường các-bon;</w:t>
      </w:r>
    </w:p>
    <w:p w:rsidR="00B173A9" w:rsidRPr="00C71F0C" w:rsidRDefault="00B13BA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Chủ động nâng cao năng lực thực hiện cơ chế trao đổi, bù trừ tín chỉ các-bon và tham gia thị trường các-bon; nắm bắt thông tin thị trường và các quy định liên quan.</w:t>
      </w:r>
    </w:p>
    <w:p w:rsidR="005F61F3" w:rsidRPr="00C71F0C" w:rsidRDefault="005F61F3" w:rsidP="00C71F0C">
      <w:pPr>
        <w:tabs>
          <w:tab w:val="left" w:pos="142"/>
        </w:tabs>
        <w:spacing w:after="120"/>
        <w:ind w:firstLine="720"/>
        <w:jc w:val="both"/>
        <w:rPr>
          <w:rFonts w:ascii="Arial" w:hAnsi="Arial" w:cs="Arial"/>
          <w:sz w:val="20"/>
          <w:szCs w:val="20"/>
          <w:lang w:val="fi-FI"/>
        </w:rPr>
      </w:pPr>
      <w:r w:rsidRPr="00C71F0C">
        <w:rPr>
          <w:rFonts w:ascii="Arial" w:hAnsi="Arial" w:cs="Arial"/>
          <w:sz w:val="20"/>
          <w:szCs w:val="20"/>
          <w:lang w:val="fi-FI"/>
        </w:rPr>
        <w:t xml:space="preserve">7. </w:t>
      </w:r>
      <w:r w:rsidRPr="00C71F0C">
        <w:rPr>
          <w:rFonts w:ascii="Arial" w:hAnsi="Arial" w:cs="Arial"/>
          <w:sz w:val="20"/>
          <w:szCs w:val="20"/>
        </w:rPr>
        <w:t>Trường hợp các bộ, ngành, cơ quan được nêu tại Đề án này được sáp nhập, hợp nhất hoặc kết thúc hoạt động thì các bộ, ngành, cơ quan tiếp nhận nhiệm vụ của các bộ, ngành, cơ quan đó sẽ thực hiện tiếp nhiệm vụ được giao tại Quyết định này</w:t>
      </w:r>
      <w:r w:rsidRPr="00C71F0C">
        <w:rPr>
          <w:rFonts w:ascii="Arial" w:hAnsi="Arial" w:cs="Arial"/>
          <w:sz w:val="20"/>
          <w:szCs w:val="20"/>
          <w:lang w:val="fi-FI"/>
        </w:rPr>
        <w:t>.</w:t>
      </w:r>
    </w:p>
    <w:p w:rsidR="00F20664" w:rsidRPr="00C71F0C" w:rsidRDefault="00F20664" w:rsidP="00C71F0C">
      <w:pPr>
        <w:tabs>
          <w:tab w:val="left" w:pos="142"/>
        </w:tabs>
        <w:spacing w:after="120"/>
        <w:ind w:firstLine="720"/>
        <w:jc w:val="both"/>
        <w:rPr>
          <w:rFonts w:ascii="Arial" w:hAnsi="Arial" w:cs="Arial"/>
          <w:b/>
          <w:sz w:val="20"/>
          <w:szCs w:val="20"/>
          <w:lang w:val="fi-FI"/>
        </w:rPr>
      </w:pPr>
      <w:r w:rsidRPr="00C71F0C">
        <w:rPr>
          <w:rFonts w:ascii="Arial" w:hAnsi="Arial" w:cs="Arial"/>
          <w:b/>
          <w:sz w:val="20"/>
          <w:szCs w:val="20"/>
          <w:lang w:val="fi-FI"/>
        </w:rPr>
        <w:t xml:space="preserve">VI. </w:t>
      </w:r>
      <w:r w:rsidR="00B51214" w:rsidRPr="00C71F0C">
        <w:rPr>
          <w:rFonts w:ascii="Arial" w:hAnsi="Arial" w:cs="Arial"/>
          <w:b/>
          <w:sz w:val="20"/>
          <w:szCs w:val="20"/>
          <w:lang w:val="fi-FI"/>
        </w:rPr>
        <w:t xml:space="preserve">KINH PHÍ THỰC HIỆN </w:t>
      </w:r>
    </w:p>
    <w:p w:rsidR="00804308" w:rsidRPr="00C71F0C" w:rsidRDefault="00F20664" w:rsidP="00C71F0C">
      <w:pPr>
        <w:spacing w:after="120"/>
        <w:ind w:firstLine="720"/>
        <w:jc w:val="both"/>
        <w:rPr>
          <w:rFonts w:ascii="Arial" w:hAnsi="Arial" w:cs="Arial"/>
          <w:sz w:val="20"/>
          <w:szCs w:val="20"/>
          <w:lang w:val="fi-FI"/>
        </w:rPr>
      </w:pPr>
      <w:r w:rsidRPr="00C71F0C">
        <w:rPr>
          <w:rFonts w:ascii="Arial" w:hAnsi="Arial" w:cs="Arial"/>
          <w:sz w:val="20"/>
          <w:szCs w:val="20"/>
          <w:lang w:val="fi-FI"/>
        </w:rPr>
        <w:t>Kinh phí thực hiện Đề án được bố trí từ nguồn vốn ngân sách nhà nước theo phân cấp quản lý ngân sách nhà nước, nguồn vốn xã hội hóa và các nguồn vốn hợp pháp khác theo quy định của pháp luật.</w:t>
      </w:r>
    </w:p>
    <w:p w:rsidR="00DC50DF" w:rsidRPr="00C71F0C" w:rsidRDefault="00DC50DF" w:rsidP="00C71F0C">
      <w:pPr>
        <w:widowControl w:val="0"/>
        <w:spacing w:after="120"/>
        <w:ind w:firstLine="720"/>
        <w:jc w:val="both"/>
        <w:rPr>
          <w:rFonts w:ascii="Arial" w:hAnsi="Arial" w:cs="Arial"/>
          <w:sz w:val="20"/>
          <w:szCs w:val="20"/>
          <w:lang w:val="fi-FI"/>
        </w:rPr>
      </w:pPr>
      <w:r w:rsidRPr="00C71F0C">
        <w:rPr>
          <w:rFonts w:ascii="Arial" w:hAnsi="Arial" w:cs="Arial"/>
          <w:b/>
          <w:sz w:val="20"/>
          <w:szCs w:val="20"/>
          <w:lang w:val="fi-FI"/>
        </w:rPr>
        <w:t xml:space="preserve">Điều </w:t>
      </w:r>
      <w:r w:rsidR="005327AB" w:rsidRPr="00C71F0C">
        <w:rPr>
          <w:rFonts w:ascii="Arial" w:hAnsi="Arial" w:cs="Arial"/>
          <w:b/>
          <w:sz w:val="20"/>
          <w:szCs w:val="20"/>
          <w:lang w:val="fi-FI"/>
        </w:rPr>
        <w:t>2</w:t>
      </w:r>
      <w:r w:rsidR="000867EB" w:rsidRPr="00C71F0C">
        <w:rPr>
          <w:rFonts w:ascii="Arial" w:hAnsi="Arial" w:cs="Arial"/>
          <w:b/>
          <w:sz w:val="20"/>
          <w:szCs w:val="20"/>
          <w:lang w:val="fi-FI"/>
        </w:rPr>
        <w:t>.</w:t>
      </w:r>
      <w:r w:rsidRPr="00C71F0C">
        <w:rPr>
          <w:rFonts w:ascii="Arial" w:hAnsi="Arial" w:cs="Arial"/>
          <w:sz w:val="20"/>
          <w:szCs w:val="20"/>
          <w:lang w:val="fi-FI"/>
        </w:rPr>
        <w:t xml:space="preserve"> Quyết định này có hiệu lực thi hành kể từ ngày ký</w:t>
      </w:r>
      <w:r w:rsidR="000867EB" w:rsidRPr="00C71F0C">
        <w:rPr>
          <w:rFonts w:ascii="Arial" w:hAnsi="Arial" w:cs="Arial"/>
          <w:sz w:val="20"/>
          <w:szCs w:val="20"/>
          <w:lang w:val="fi-FI"/>
        </w:rPr>
        <w:t xml:space="preserve"> ban hành</w:t>
      </w:r>
      <w:r w:rsidRPr="00C71F0C">
        <w:rPr>
          <w:rFonts w:ascii="Arial" w:hAnsi="Arial" w:cs="Arial"/>
          <w:sz w:val="20"/>
          <w:szCs w:val="20"/>
          <w:lang w:val="fi-FI"/>
        </w:rPr>
        <w:t>.</w:t>
      </w:r>
    </w:p>
    <w:p w:rsidR="009A774C" w:rsidRPr="00C71F0C" w:rsidRDefault="005327AB" w:rsidP="00E67957">
      <w:pPr>
        <w:widowControl w:val="0"/>
        <w:ind w:firstLine="720"/>
        <w:jc w:val="both"/>
        <w:rPr>
          <w:rFonts w:ascii="Arial" w:hAnsi="Arial" w:cs="Arial"/>
          <w:sz w:val="20"/>
          <w:szCs w:val="20"/>
          <w:lang w:val="vi-VN"/>
        </w:rPr>
      </w:pPr>
      <w:r w:rsidRPr="00C71F0C">
        <w:rPr>
          <w:rFonts w:ascii="Arial" w:hAnsi="Arial" w:cs="Arial"/>
          <w:b/>
          <w:sz w:val="20"/>
          <w:szCs w:val="20"/>
          <w:lang w:val="fi-FI"/>
        </w:rPr>
        <w:t>Điều 3</w:t>
      </w:r>
      <w:r w:rsidR="000867EB" w:rsidRPr="00C71F0C">
        <w:rPr>
          <w:rFonts w:ascii="Arial" w:hAnsi="Arial" w:cs="Arial"/>
          <w:b/>
          <w:sz w:val="20"/>
          <w:szCs w:val="20"/>
          <w:lang w:val="fi-FI"/>
        </w:rPr>
        <w:t>.</w:t>
      </w:r>
      <w:r w:rsidRPr="00C71F0C">
        <w:rPr>
          <w:rFonts w:ascii="Arial" w:hAnsi="Arial" w:cs="Arial"/>
          <w:b/>
          <w:sz w:val="20"/>
          <w:szCs w:val="20"/>
          <w:lang w:val="fi-FI"/>
        </w:rPr>
        <w:t xml:space="preserve"> </w:t>
      </w:r>
      <w:r w:rsidR="00DC50DF" w:rsidRPr="00C71F0C">
        <w:rPr>
          <w:rFonts w:ascii="Arial" w:hAnsi="Arial" w:cs="Arial"/>
          <w:sz w:val="20"/>
          <w:szCs w:val="20"/>
          <w:lang w:val="fi-FI"/>
        </w:rPr>
        <w:t xml:space="preserve">Các Bộ trưởng, Thủ trưởng cơ quan ngang </w:t>
      </w:r>
      <w:r w:rsidR="000867EB" w:rsidRPr="00C71F0C">
        <w:rPr>
          <w:rFonts w:ascii="Arial" w:hAnsi="Arial" w:cs="Arial"/>
          <w:sz w:val="20"/>
          <w:szCs w:val="20"/>
          <w:lang w:val="fi-FI"/>
        </w:rPr>
        <w:t>b</w:t>
      </w:r>
      <w:r w:rsidR="00DC50DF" w:rsidRPr="00C71F0C">
        <w:rPr>
          <w:rFonts w:ascii="Arial" w:hAnsi="Arial" w:cs="Arial"/>
          <w:sz w:val="20"/>
          <w:szCs w:val="20"/>
          <w:lang w:val="fi-FI"/>
        </w:rPr>
        <w:t xml:space="preserve">ộ, Thủ trưởng cơ quan thuộc Chính phủ, Chủ tịch Ủy ban nhân dân các tỉnh, thành phố trực thuộc </w:t>
      </w:r>
      <w:r w:rsidR="00B51214" w:rsidRPr="00C71F0C">
        <w:rPr>
          <w:rFonts w:ascii="Arial" w:hAnsi="Arial" w:cs="Arial"/>
          <w:sz w:val="20"/>
          <w:szCs w:val="20"/>
          <w:lang w:val="fi-FI"/>
        </w:rPr>
        <w:t>t</w:t>
      </w:r>
      <w:r w:rsidR="00DC50DF" w:rsidRPr="00C71F0C">
        <w:rPr>
          <w:rFonts w:ascii="Arial" w:hAnsi="Arial" w:cs="Arial"/>
          <w:sz w:val="20"/>
          <w:szCs w:val="20"/>
          <w:lang w:val="fi-FI"/>
        </w:rPr>
        <w:t>rung ương và tổ chức, cá nhân có liên quan chịu trách nhiệm thi hành Quyết định này</w:t>
      </w:r>
      <w:r w:rsidR="00774553" w:rsidRPr="00C71F0C">
        <w:rPr>
          <w:rFonts w:ascii="Arial" w:hAnsi="Arial" w:cs="Arial"/>
          <w:sz w:val="20"/>
          <w:szCs w:val="20"/>
          <w:lang w:val="fi-FI"/>
        </w:rPr>
        <w:t>.</w:t>
      </w:r>
      <w:r w:rsidR="005F61F3" w:rsidRPr="00C71F0C">
        <w:rPr>
          <w:rFonts w:ascii="Arial" w:hAnsi="Arial" w:cs="Arial"/>
          <w:sz w:val="20"/>
          <w:szCs w:val="20"/>
          <w:lang w:val="fi-FI"/>
        </w:rPr>
        <w:t>/.</w:t>
      </w:r>
    </w:p>
    <w:p w:rsidR="00DC50DF" w:rsidRPr="00C71F0C" w:rsidRDefault="00DC50DF" w:rsidP="00E67957">
      <w:pPr>
        <w:widowControl w:val="0"/>
        <w:ind w:firstLine="720"/>
        <w:jc w:val="both"/>
        <w:rPr>
          <w:rFonts w:ascii="Arial" w:hAnsi="Arial" w:cs="Arial"/>
          <w:sz w:val="20"/>
          <w:szCs w:val="20"/>
          <w:lang w:val="fi-FI"/>
        </w:rPr>
      </w:pPr>
    </w:p>
    <w:tbl>
      <w:tblPr>
        <w:tblW w:w="5000" w:type="pct"/>
        <w:tblLook w:val="0000" w:firstRow="0" w:lastRow="0" w:firstColumn="0" w:lastColumn="0" w:noHBand="0" w:noVBand="0"/>
      </w:tblPr>
      <w:tblGrid>
        <w:gridCol w:w="4678"/>
        <w:gridCol w:w="4349"/>
      </w:tblGrid>
      <w:tr w:rsidR="00DC50DF" w:rsidRPr="00C71F0C" w:rsidTr="00E67957">
        <w:trPr>
          <w:trHeight w:val="3932"/>
        </w:trPr>
        <w:tc>
          <w:tcPr>
            <w:tcW w:w="2591" w:type="pct"/>
          </w:tcPr>
          <w:p w:rsidR="00DC50DF" w:rsidRPr="00C71F0C" w:rsidRDefault="00DC50DF" w:rsidP="00E67957">
            <w:pPr>
              <w:rPr>
                <w:rFonts w:ascii="Arial" w:hAnsi="Arial" w:cs="Arial"/>
                <w:b/>
                <w:bCs/>
                <w:i/>
                <w:iCs/>
                <w:sz w:val="20"/>
                <w:szCs w:val="20"/>
                <w:lang w:val="fi-FI"/>
              </w:rPr>
            </w:pPr>
            <w:r w:rsidRPr="00C71F0C">
              <w:rPr>
                <w:rFonts w:ascii="Arial" w:hAnsi="Arial" w:cs="Arial"/>
                <w:b/>
                <w:bCs/>
                <w:i/>
                <w:iCs/>
                <w:sz w:val="20"/>
                <w:szCs w:val="20"/>
                <w:lang w:val="fi-FI"/>
              </w:rPr>
              <w:t>Nơi nhận:</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Như Điều 3;</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Ban Bí thư Trung ương Đảng;</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Thủ tướng, các Phó Thủ tướng Chính phủ;</w:t>
            </w:r>
          </w:p>
          <w:p w:rsidR="00B173A9" w:rsidRPr="00C71F0C" w:rsidRDefault="00B173A9" w:rsidP="00E67957">
            <w:pPr>
              <w:rPr>
                <w:rFonts w:ascii="Arial" w:hAnsi="Arial" w:cs="Arial"/>
                <w:sz w:val="20"/>
                <w:szCs w:val="20"/>
                <w:lang w:val="fi-FI"/>
              </w:rPr>
            </w:pPr>
            <w:r w:rsidRPr="00C71F0C">
              <w:rPr>
                <w:rFonts w:ascii="Arial" w:hAnsi="Arial" w:cs="Arial"/>
                <w:sz w:val="20"/>
                <w:szCs w:val="20"/>
              </w:rPr>
              <w:t xml:space="preserve">- </w:t>
            </w:r>
            <w:r w:rsidRPr="00C71F0C">
              <w:rPr>
                <w:rFonts w:ascii="Arial" w:hAnsi="Arial" w:cs="Arial"/>
                <w:sz w:val="20"/>
                <w:szCs w:val="20"/>
                <w:lang w:val="vi-VN"/>
              </w:rPr>
              <w:t>Các bộ, cơ quan ngang bộ, cơ quan thuộc Chính phủ;</w:t>
            </w:r>
          </w:p>
          <w:p w:rsidR="00B173A9" w:rsidRPr="00C71F0C" w:rsidRDefault="00B173A9" w:rsidP="00E67957">
            <w:pPr>
              <w:rPr>
                <w:rFonts w:ascii="Arial" w:hAnsi="Arial" w:cs="Arial"/>
                <w:sz w:val="20"/>
                <w:szCs w:val="20"/>
                <w:lang w:val="fi-FI"/>
              </w:rPr>
            </w:pPr>
            <w:r w:rsidRPr="00C71F0C">
              <w:rPr>
                <w:rFonts w:ascii="Arial" w:hAnsi="Arial" w:cs="Arial"/>
                <w:sz w:val="20"/>
                <w:szCs w:val="20"/>
              </w:rPr>
              <w:t xml:space="preserve">- </w:t>
            </w:r>
            <w:r w:rsidRPr="00C71F0C">
              <w:rPr>
                <w:rFonts w:ascii="Arial" w:hAnsi="Arial" w:cs="Arial"/>
                <w:sz w:val="20"/>
                <w:szCs w:val="20"/>
                <w:lang w:val="vi-VN"/>
              </w:rPr>
              <w:t>HĐND, UBND các tỉnh, thành phố trực thuộc trung ương;</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Văn phòng Trung ương Đảng và các Ban của Đảng;</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xml:space="preserve">- </w:t>
            </w:r>
            <w:r w:rsidRPr="00C71F0C">
              <w:rPr>
                <w:rFonts w:ascii="Arial" w:hAnsi="Arial" w:cs="Arial"/>
                <w:sz w:val="20"/>
                <w:szCs w:val="20"/>
                <w:lang w:val="vi-VN"/>
              </w:rPr>
              <w:t>Văn phòng Tổng Bí thư;</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Văn phòng Chủ tịch nước;</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xml:space="preserve">- Hội đồng </w:t>
            </w:r>
            <w:r w:rsidR="000867EB" w:rsidRPr="00C71F0C">
              <w:rPr>
                <w:rFonts w:ascii="Arial" w:hAnsi="Arial" w:cs="Arial"/>
                <w:sz w:val="20"/>
                <w:szCs w:val="20"/>
                <w:lang w:val="fi-FI"/>
              </w:rPr>
              <w:t>D</w:t>
            </w:r>
            <w:r w:rsidRPr="00C71F0C">
              <w:rPr>
                <w:rFonts w:ascii="Arial" w:hAnsi="Arial" w:cs="Arial"/>
                <w:sz w:val="20"/>
                <w:szCs w:val="20"/>
                <w:lang w:val="fi-FI"/>
              </w:rPr>
              <w:t>ân tộc và các Ủy ban của Quốc hội;</w:t>
            </w:r>
          </w:p>
          <w:p w:rsidR="000867EB" w:rsidRPr="00C71F0C" w:rsidRDefault="000867EB" w:rsidP="00E67957">
            <w:pPr>
              <w:rPr>
                <w:rFonts w:ascii="Arial" w:hAnsi="Arial" w:cs="Arial"/>
                <w:sz w:val="20"/>
                <w:szCs w:val="20"/>
                <w:lang w:val="fi-FI"/>
              </w:rPr>
            </w:pPr>
            <w:r w:rsidRPr="00C71F0C">
              <w:rPr>
                <w:rFonts w:ascii="Arial" w:hAnsi="Arial" w:cs="Arial"/>
                <w:sz w:val="20"/>
                <w:szCs w:val="20"/>
                <w:lang w:val="fi-FI"/>
              </w:rPr>
              <w:t>- Văn phòng Quốc hội;</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xml:space="preserve">- Tòa án nhân dân tối cao; </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xml:space="preserve">- Viện </w:t>
            </w:r>
            <w:r w:rsidR="000867EB" w:rsidRPr="00C71F0C">
              <w:rPr>
                <w:rFonts w:ascii="Arial" w:hAnsi="Arial" w:cs="Arial"/>
                <w:sz w:val="20"/>
                <w:szCs w:val="20"/>
                <w:lang w:val="fi-FI"/>
              </w:rPr>
              <w:t>k</w:t>
            </w:r>
            <w:r w:rsidRPr="00C71F0C">
              <w:rPr>
                <w:rFonts w:ascii="Arial" w:hAnsi="Arial" w:cs="Arial"/>
                <w:sz w:val="20"/>
                <w:szCs w:val="20"/>
                <w:lang w:val="fi-FI"/>
              </w:rPr>
              <w:t>iểm sát nhân dân tối cao;</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xml:space="preserve">- </w:t>
            </w:r>
            <w:r w:rsidRPr="00C71F0C">
              <w:rPr>
                <w:rFonts w:ascii="Arial" w:hAnsi="Arial" w:cs="Arial"/>
                <w:sz w:val="20"/>
                <w:szCs w:val="20"/>
                <w:lang w:val="vi-VN"/>
              </w:rPr>
              <w:t>Ủy ban trung ương Mặt trận Tổ quốc Việt Nam;</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Cơ quan trung ương của các đoàn thể;</w:t>
            </w:r>
          </w:p>
          <w:p w:rsidR="00B173A9" w:rsidRPr="00C71F0C" w:rsidRDefault="00B173A9" w:rsidP="00E67957">
            <w:pPr>
              <w:rPr>
                <w:rFonts w:ascii="Arial" w:hAnsi="Arial" w:cs="Arial"/>
                <w:sz w:val="20"/>
                <w:szCs w:val="20"/>
                <w:lang w:val="fi-FI"/>
              </w:rPr>
            </w:pPr>
            <w:r w:rsidRPr="00C71F0C">
              <w:rPr>
                <w:rFonts w:ascii="Arial" w:hAnsi="Arial" w:cs="Arial"/>
                <w:sz w:val="20"/>
                <w:szCs w:val="20"/>
                <w:lang w:val="fi-FI"/>
              </w:rPr>
              <w:t>- Liên đoàn Thương mại và Công nghiệp Việt Nam;</w:t>
            </w:r>
          </w:p>
          <w:p w:rsidR="00B173A9" w:rsidRPr="00C71F0C" w:rsidRDefault="00B173A9" w:rsidP="00E67957">
            <w:pPr>
              <w:rPr>
                <w:rFonts w:ascii="Arial" w:hAnsi="Arial" w:cs="Arial"/>
                <w:sz w:val="20"/>
                <w:szCs w:val="20"/>
                <w:shd w:val="clear" w:color="auto" w:fill="FFFFFF"/>
                <w:lang w:val="fi-FI"/>
              </w:rPr>
            </w:pPr>
            <w:r w:rsidRPr="00C71F0C">
              <w:rPr>
                <w:rFonts w:ascii="Arial" w:hAnsi="Arial" w:cs="Arial"/>
                <w:sz w:val="20"/>
                <w:szCs w:val="20"/>
                <w:lang w:val="fi-FI"/>
              </w:rPr>
              <w:t xml:space="preserve">- VPCP: </w:t>
            </w:r>
            <w:r w:rsidRPr="00C71F0C">
              <w:rPr>
                <w:rFonts w:ascii="Arial" w:hAnsi="Arial" w:cs="Arial"/>
                <w:sz w:val="20"/>
                <w:szCs w:val="20"/>
                <w:shd w:val="clear" w:color="auto" w:fill="FFFFFF"/>
                <w:lang w:val="vi-VN"/>
              </w:rPr>
              <w:t>BTCN; các PCN, Trợ lý TTg, TGĐ Cổng TTĐT, </w:t>
            </w:r>
            <w:r w:rsidRPr="00C71F0C">
              <w:rPr>
                <w:rFonts w:ascii="Arial" w:hAnsi="Arial" w:cs="Arial"/>
                <w:sz w:val="20"/>
                <w:szCs w:val="20"/>
                <w:shd w:val="clear" w:color="auto" w:fill="FFFFFF"/>
                <w:lang w:val="vi-VN"/>
              </w:rPr>
              <w:br/>
            </w:r>
            <w:r w:rsidRPr="00C71F0C">
              <w:rPr>
                <w:rFonts w:ascii="Arial" w:hAnsi="Arial" w:cs="Arial"/>
                <w:sz w:val="20"/>
                <w:szCs w:val="20"/>
                <w:shd w:val="clear" w:color="auto" w:fill="FFFFFF"/>
                <w:lang w:val="fi-FI"/>
              </w:rPr>
              <w:t xml:space="preserve">   </w:t>
            </w:r>
            <w:r w:rsidRPr="00C71F0C">
              <w:rPr>
                <w:rFonts w:ascii="Arial" w:hAnsi="Arial" w:cs="Arial"/>
                <w:sz w:val="20"/>
                <w:szCs w:val="20"/>
                <w:shd w:val="clear" w:color="auto" w:fill="FFFFFF"/>
                <w:lang w:val="vi-VN"/>
              </w:rPr>
              <w:t>các Vụ</w:t>
            </w:r>
            <w:r w:rsidRPr="00C71F0C">
              <w:rPr>
                <w:rFonts w:ascii="Arial" w:hAnsi="Arial" w:cs="Arial"/>
                <w:sz w:val="20"/>
                <w:szCs w:val="20"/>
                <w:shd w:val="clear" w:color="auto" w:fill="FFFFFF"/>
                <w:lang w:val="fi-FI"/>
              </w:rPr>
              <w:t>, Cục, đơn vị trực thuộc, Công báo;</w:t>
            </w:r>
          </w:p>
          <w:p w:rsidR="00DC50DF" w:rsidRPr="00C71F0C" w:rsidRDefault="00B173A9" w:rsidP="00E67957">
            <w:pPr>
              <w:rPr>
                <w:rFonts w:ascii="Arial" w:hAnsi="Arial" w:cs="Arial"/>
                <w:sz w:val="20"/>
                <w:szCs w:val="20"/>
                <w:lang w:val="fr-FR"/>
              </w:rPr>
            </w:pPr>
            <w:r w:rsidRPr="00C71F0C">
              <w:rPr>
                <w:rFonts w:ascii="Arial" w:hAnsi="Arial" w:cs="Arial"/>
                <w:sz w:val="20"/>
                <w:szCs w:val="20"/>
                <w:lang w:val="fi-FI"/>
              </w:rPr>
              <w:t>- Lưu: VT, NN (</w:t>
            </w:r>
            <w:r w:rsidR="000867EB" w:rsidRPr="00C71F0C">
              <w:rPr>
                <w:rFonts w:ascii="Arial" w:hAnsi="Arial" w:cs="Arial"/>
                <w:sz w:val="20"/>
                <w:szCs w:val="20"/>
                <w:lang w:val="fi-FI"/>
              </w:rPr>
              <w:t>2</w:t>
            </w:r>
            <w:r w:rsidRPr="00C71F0C">
              <w:rPr>
                <w:rFonts w:ascii="Arial" w:hAnsi="Arial" w:cs="Arial"/>
                <w:sz w:val="20"/>
                <w:szCs w:val="20"/>
                <w:lang w:val="fi-FI"/>
              </w:rPr>
              <w:t>b)</w:t>
            </w:r>
            <w:r w:rsidR="00694DEE" w:rsidRPr="00C71F0C">
              <w:rPr>
                <w:rFonts w:ascii="Arial" w:hAnsi="Arial" w:cs="Arial"/>
                <w:sz w:val="20"/>
                <w:szCs w:val="20"/>
                <w:vertAlign w:val="subscript"/>
                <w:lang w:val="fi-FI"/>
              </w:rPr>
              <w:t>NXT</w:t>
            </w:r>
            <w:r w:rsidRPr="00C71F0C">
              <w:rPr>
                <w:rFonts w:ascii="Arial" w:hAnsi="Arial" w:cs="Arial"/>
                <w:sz w:val="20"/>
                <w:szCs w:val="20"/>
                <w:lang w:val="fi-FI"/>
              </w:rPr>
              <w:t xml:space="preserve">. </w:t>
            </w:r>
          </w:p>
        </w:tc>
        <w:tc>
          <w:tcPr>
            <w:tcW w:w="2409" w:type="pct"/>
          </w:tcPr>
          <w:p w:rsidR="00DC50DF" w:rsidRPr="00C71F0C" w:rsidRDefault="00DC50DF" w:rsidP="00E67957">
            <w:pPr>
              <w:pStyle w:val="abc"/>
              <w:jc w:val="center"/>
              <w:rPr>
                <w:rFonts w:ascii="Arial" w:hAnsi="Arial" w:cs="Arial"/>
                <w:b/>
                <w:sz w:val="20"/>
                <w:lang w:val="fr-FR"/>
              </w:rPr>
            </w:pPr>
            <w:r w:rsidRPr="00C71F0C">
              <w:rPr>
                <w:rFonts w:ascii="Arial" w:hAnsi="Arial" w:cs="Arial"/>
                <w:b/>
                <w:sz w:val="20"/>
                <w:lang w:val="fr-FR"/>
              </w:rPr>
              <w:t>KT. THỦ TƯỚNG</w:t>
            </w:r>
          </w:p>
          <w:p w:rsidR="00DC50DF" w:rsidRPr="00C71F0C" w:rsidRDefault="00DC50DF" w:rsidP="00E67957">
            <w:pPr>
              <w:pStyle w:val="abc"/>
              <w:jc w:val="center"/>
              <w:rPr>
                <w:rFonts w:ascii="Arial" w:hAnsi="Arial" w:cs="Arial"/>
                <w:b/>
                <w:sz w:val="20"/>
                <w:lang w:val="fr-FR"/>
              </w:rPr>
            </w:pPr>
            <w:r w:rsidRPr="00C71F0C">
              <w:rPr>
                <w:rFonts w:ascii="Arial" w:hAnsi="Arial" w:cs="Arial"/>
                <w:b/>
                <w:sz w:val="20"/>
                <w:lang w:val="fr-FR"/>
              </w:rPr>
              <w:t>PHÓ THỦ TƯỚNG</w:t>
            </w:r>
          </w:p>
          <w:p w:rsidR="000867EB" w:rsidRPr="00C71F0C" w:rsidRDefault="000867EB" w:rsidP="00E67957">
            <w:pPr>
              <w:widowControl w:val="0"/>
              <w:autoSpaceDE w:val="0"/>
              <w:autoSpaceDN w:val="0"/>
              <w:adjustRightInd w:val="0"/>
              <w:jc w:val="center"/>
              <w:textAlignment w:val="center"/>
              <w:rPr>
                <w:rFonts w:ascii="Arial" w:hAnsi="Arial" w:cs="Arial"/>
                <w:b/>
                <w:sz w:val="20"/>
                <w:szCs w:val="20"/>
              </w:rPr>
            </w:pPr>
          </w:p>
          <w:p w:rsidR="000867EB" w:rsidRPr="00C71F0C" w:rsidRDefault="000867EB" w:rsidP="00E67957">
            <w:pPr>
              <w:widowControl w:val="0"/>
              <w:autoSpaceDE w:val="0"/>
              <w:autoSpaceDN w:val="0"/>
              <w:adjustRightInd w:val="0"/>
              <w:jc w:val="center"/>
              <w:textAlignment w:val="center"/>
              <w:rPr>
                <w:rFonts w:ascii="Arial" w:hAnsi="Arial" w:cs="Arial"/>
                <w:b/>
                <w:color w:val="FFFFFF"/>
                <w:sz w:val="20"/>
                <w:szCs w:val="20"/>
              </w:rPr>
            </w:pPr>
            <w:r w:rsidRPr="00C71F0C">
              <w:rPr>
                <w:rFonts w:ascii="Arial" w:hAnsi="Arial" w:cs="Arial"/>
                <w:b/>
                <w:sz w:val="20"/>
                <w:szCs w:val="20"/>
              </w:rPr>
              <w:t xml:space="preserve"> </w:t>
            </w:r>
            <w:r w:rsidRPr="00C71F0C">
              <w:rPr>
                <w:rFonts w:ascii="Arial" w:hAnsi="Arial" w:cs="Arial"/>
                <w:b/>
                <w:color w:val="FFFFFF"/>
                <w:sz w:val="20"/>
                <w:szCs w:val="20"/>
              </w:rPr>
              <w:t>[</w:t>
            </w:r>
            <w:r w:rsidR="00343D1E" w:rsidRPr="00C71F0C">
              <w:rPr>
                <w:rFonts w:ascii="Arial" w:hAnsi="Arial" w:cs="Arial"/>
                <w:b/>
                <w:color w:val="FFFFFF"/>
                <w:sz w:val="20"/>
                <w:szCs w:val="20"/>
              </w:rPr>
              <w:t>daky</w:t>
            </w:r>
            <w:r w:rsidRPr="00C71F0C">
              <w:rPr>
                <w:rFonts w:ascii="Arial" w:hAnsi="Arial" w:cs="Arial"/>
                <w:b/>
                <w:color w:val="FFFFFF"/>
                <w:sz w:val="20"/>
                <w:szCs w:val="20"/>
              </w:rPr>
              <w:t>]</w:t>
            </w:r>
          </w:p>
          <w:p w:rsidR="000867EB" w:rsidRPr="00C71F0C" w:rsidRDefault="000867EB" w:rsidP="00E67957">
            <w:pPr>
              <w:widowControl w:val="0"/>
              <w:autoSpaceDE w:val="0"/>
              <w:autoSpaceDN w:val="0"/>
              <w:adjustRightInd w:val="0"/>
              <w:jc w:val="center"/>
              <w:textAlignment w:val="center"/>
              <w:rPr>
                <w:rFonts w:ascii="Arial" w:hAnsi="Arial" w:cs="Arial"/>
                <w:b/>
                <w:bCs/>
                <w:sz w:val="20"/>
                <w:szCs w:val="20"/>
              </w:rPr>
            </w:pPr>
          </w:p>
          <w:p w:rsidR="00DC50DF" w:rsidRPr="00C71F0C" w:rsidRDefault="00DC50DF" w:rsidP="00E67957">
            <w:pPr>
              <w:pStyle w:val="abc"/>
              <w:jc w:val="center"/>
              <w:rPr>
                <w:rFonts w:ascii="Arial" w:hAnsi="Arial" w:cs="Arial"/>
                <w:b/>
                <w:sz w:val="20"/>
                <w:lang w:val="fr-FR"/>
              </w:rPr>
            </w:pPr>
            <w:r w:rsidRPr="00C71F0C">
              <w:rPr>
                <w:rFonts w:ascii="Arial" w:hAnsi="Arial" w:cs="Arial"/>
                <w:b/>
                <w:sz w:val="20"/>
                <w:lang w:val="fr-FR"/>
              </w:rPr>
              <w:t>Trần Hồng Hà</w:t>
            </w:r>
          </w:p>
          <w:p w:rsidR="00DC50DF" w:rsidRPr="00C71F0C" w:rsidRDefault="00DC50DF" w:rsidP="00E67957">
            <w:pPr>
              <w:pStyle w:val="abc"/>
              <w:jc w:val="center"/>
              <w:rPr>
                <w:rFonts w:ascii="Arial" w:hAnsi="Arial" w:cs="Arial"/>
                <w:b/>
                <w:sz w:val="20"/>
                <w:lang w:val="fr-FR"/>
              </w:rPr>
            </w:pPr>
          </w:p>
          <w:p w:rsidR="00DC50DF" w:rsidRPr="00C71F0C" w:rsidRDefault="00DC50DF" w:rsidP="00E67957">
            <w:pPr>
              <w:pStyle w:val="abc"/>
              <w:jc w:val="center"/>
              <w:rPr>
                <w:rFonts w:ascii="Arial" w:hAnsi="Arial" w:cs="Arial"/>
                <w:b/>
                <w:sz w:val="20"/>
                <w:lang w:val="fr-FR"/>
              </w:rPr>
            </w:pPr>
          </w:p>
        </w:tc>
      </w:tr>
    </w:tbl>
    <w:p w:rsidR="00C71F0C" w:rsidRPr="00C71F0C" w:rsidRDefault="00C71F0C" w:rsidP="00C71F0C">
      <w:pPr>
        <w:spacing w:after="120"/>
        <w:ind w:firstLine="720"/>
        <w:jc w:val="both"/>
        <w:rPr>
          <w:rFonts w:ascii="Arial" w:hAnsi="Arial" w:cs="Arial"/>
          <w:sz w:val="20"/>
          <w:szCs w:val="20"/>
          <w:lang w:val="fi-FI"/>
        </w:rPr>
        <w:sectPr w:rsidR="00C71F0C" w:rsidRPr="00C71F0C" w:rsidSect="00C27F1C">
          <w:footerReference w:type="default" r:id="rId12"/>
          <w:footerReference w:type="first" r:id="rId13"/>
          <w:pgSz w:w="11907" w:h="16840" w:code="9"/>
          <w:pgMar w:top="1440" w:right="1440" w:bottom="1440" w:left="1440" w:header="0" w:footer="0" w:gutter="0"/>
          <w:cols w:space="720"/>
          <w:titlePg/>
          <w:docGrid w:linePitch="381"/>
        </w:sectPr>
      </w:pPr>
    </w:p>
    <w:p w:rsidR="00C71F0C" w:rsidRPr="00C71F0C" w:rsidRDefault="00C71F0C" w:rsidP="00E67957">
      <w:pPr>
        <w:jc w:val="center"/>
        <w:rPr>
          <w:rFonts w:ascii="Arial" w:hAnsi="Arial" w:cs="Arial"/>
          <w:b/>
          <w:sz w:val="20"/>
          <w:szCs w:val="20"/>
        </w:rPr>
      </w:pPr>
      <w:r w:rsidRPr="00C71F0C">
        <w:rPr>
          <w:rFonts w:ascii="Arial" w:hAnsi="Arial" w:cs="Arial"/>
          <w:b/>
          <w:sz w:val="20"/>
          <w:szCs w:val="20"/>
        </w:rPr>
        <w:t>Phụ lục</w:t>
      </w:r>
    </w:p>
    <w:p w:rsidR="00C71F0C" w:rsidRPr="00C71F0C" w:rsidRDefault="00C71F0C" w:rsidP="00E67957">
      <w:pPr>
        <w:jc w:val="center"/>
        <w:rPr>
          <w:rFonts w:ascii="Arial" w:hAnsi="Arial" w:cs="Arial"/>
          <w:b/>
          <w:sz w:val="20"/>
          <w:szCs w:val="20"/>
        </w:rPr>
      </w:pPr>
      <w:r w:rsidRPr="00C71F0C">
        <w:rPr>
          <w:rFonts w:ascii="Arial" w:hAnsi="Arial" w:cs="Arial"/>
          <w:b/>
          <w:sz w:val="20"/>
          <w:szCs w:val="20"/>
        </w:rPr>
        <w:t xml:space="preserve">DANH MỤC CÁC NHIỆM VỤ, GIẢI PHÁP TRIỂN KHAI ĐỀ ÁN </w:t>
      </w:r>
    </w:p>
    <w:p w:rsidR="00C71F0C" w:rsidRPr="00C71F0C" w:rsidRDefault="00C71F0C" w:rsidP="00E67957">
      <w:pPr>
        <w:jc w:val="center"/>
        <w:rPr>
          <w:rFonts w:ascii="Arial" w:hAnsi="Arial" w:cs="Arial"/>
          <w:i/>
          <w:sz w:val="20"/>
          <w:szCs w:val="20"/>
        </w:rPr>
      </w:pPr>
      <w:r w:rsidRPr="00C71F0C">
        <w:rPr>
          <w:rFonts w:ascii="Arial" w:hAnsi="Arial" w:cs="Arial"/>
          <w:i/>
          <w:sz w:val="20"/>
          <w:szCs w:val="20"/>
        </w:rPr>
        <w:t xml:space="preserve">(Kèm theo Quyết định số 232/QĐ-TTg </w:t>
      </w:r>
    </w:p>
    <w:p w:rsidR="00C71F0C" w:rsidRPr="00C71F0C" w:rsidRDefault="00C71F0C" w:rsidP="00E67957">
      <w:pPr>
        <w:jc w:val="center"/>
        <w:rPr>
          <w:rFonts w:ascii="Arial" w:hAnsi="Arial" w:cs="Arial"/>
          <w:i/>
          <w:sz w:val="20"/>
          <w:szCs w:val="20"/>
        </w:rPr>
      </w:pPr>
      <w:r w:rsidRPr="00C71F0C">
        <w:rPr>
          <w:rFonts w:ascii="Arial" w:hAnsi="Arial" w:cs="Arial"/>
          <w:i/>
          <w:sz w:val="20"/>
          <w:szCs w:val="20"/>
        </w:rPr>
        <w:t>Ngày 24 tháng 01 năm 2025 của Thủ tướng Chính phủ)</w:t>
      </w:r>
    </w:p>
    <w:p w:rsidR="00C71F0C" w:rsidRPr="00C71F0C" w:rsidRDefault="00C71F0C" w:rsidP="00E67957">
      <w:pPr>
        <w:jc w:val="center"/>
        <w:rPr>
          <w:rFonts w:ascii="Arial" w:hAnsi="Arial" w:cs="Arial"/>
          <w:sz w:val="20"/>
          <w:szCs w:val="20"/>
          <w:vertAlign w:val="superscript"/>
        </w:rPr>
      </w:pPr>
      <w:r w:rsidRPr="00C71F0C">
        <w:rPr>
          <w:rFonts w:ascii="Arial" w:hAnsi="Arial" w:cs="Arial"/>
          <w:sz w:val="20"/>
          <w:szCs w:val="20"/>
          <w:vertAlign w:val="superscript"/>
        </w:rPr>
        <w:t>_______________</w:t>
      </w:r>
    </w:p>
    <w:p w:rsidR="00C71F0C" w:rsidRPr="00C71F0C" w:rsidRDefault="00C71F0C" w:rsidP="00E67957">
      <w:pPr>
        <w:jc w:val="center"/>
        <w:rPr>
          <w:rFonts w:ascii="Arial" w:hAnsi="Arial" w:cs="Arial"/>
          <w:i/>
          <w:sz w:val="20"/>
          <w:szCs w:val="20"/>
        </w:rPr>
      </w:pPr>
    </w:p>
    <w:tbl>
      <w:tblPr>
        <w:tblStyle w:val="TableGrid"/>
        <w:tblW w:w="5000" w:type="pct"/>
        <w:tblLook w:val="04A0" w:firstRow="1" w:lastRow="0" w:firstColumn="1" w:lastColumn="0" w:noHBand="0" w:noVBand="1"/>
      </w:tblPr>
      <w:tblGrid>
        <w:gridCol w:w="1138"/>
        <w:gridCol w:w="5669"/>
        <w:gridCol w:w="2503"/>
        <w:gridCol w:w="2129"/>
        <w:gridCol w:w="2511"/>
      </w:tblGrid>
      <w:tr w:rsidR="00C71F0C" w:rsidRPr="00C71F0C" w:rsidTr="00E67957">
        <w:trPr>
          <w:cantSplit/>
          <w:trHeight w:val="20"/>
        </w:trPr>
        <w:tc>
          <w:tcPr>
            <w:tcW w:w="408"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TT</w:t>
            </w:r>
          </w:p>
        </w:tc>
        <w:tc>
          <w:tcPr>
            <w:tcW w:w="2032"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Nhiệm vụ và giải pháp</w:t>
            </w:r>
          </w:p>
        </w:tc>
        <w:tc>
          <w:tcPr>
            <w:tcW w:w="897"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Cơ quan</w:t>
            </w:r>
          </w:p>
          <w:p w:rsidR="00C71F0C" w:rsidRPr="00C71F0C" w:rsidRDefault="00C71F0C" w:rsidP="00E67957">
            <w:pPr>
              <w:jc w:val="center"/>
              <w:rPr>
                <w:rFonts w:ascii="Arial" w:hAnsi="Arial" w:cs="Arial"/>
                <w:b/>
                <w:sz w:val="20"/>
                <w:szCs w:val="20"/>
              </w:rPr>
            </w:pPr>
            <w:r w:rsidRPr="00C71F0C">
              <w:rPr>
                <w:rFonts w:ascii="Arial" w:hAnsi="Arial" w:cs="Arial"/>
                <w:b/>
                <w:sz w:val="20"/>
                <w:szCs w:val="20"/>
              </w:rPr>
              <w:t>chủ trì</w:t>
            </w:r>
          </w:p>
        </w:tc>
        <w:tc>
          <w:tcPr>
            <w:tcW w:w="763"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Cơ quan</w:t>
            </w:r>
          </w:p>
          <w:p w:rsidR="00C71F0C" w:rsidRPr="00C71F0C" w:rsidRDefault="00C71F0C" w:rsidP="00E67957">
            <w:pPr>
              <w:jc w:val="center"/>
              <w:rPr>
                <w:rFonts w:ascii="Arial" w:hAnsi="Arial" w:cs="Arial"/>
                <w:b/>
                <w:sz w:val="20"/>
                <w:szCs w:val="20"/>
              </w:rPr>
            </w:pPr>
            <w:r w:rsidRPr="00C71F0C">
              <w:rPr>
                <w:rFonts w:ascii="Arial" w:hAnsi="Arial" w:cs="Arial"/>
                <w:b/>
                <w:sz w:val="20"/>
                <w:szCs w:val="20"/>
              </w:rPr>
              <w:t>phối hợp</w:t>
            </w:r>
          </w:p>
        </w:tc>
        <w:tc>
          <w:tcPr>
            <w:tcW w:w="900"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Thời gian</w:t>
            </w:r>
          </w:p>
          <w:p w:rsidR="00C71F0C" w:rsidRPr="00C71F0C" w:rsidRDefault="00C71F0C" w:rsidP="00E67957">
            <w:pPr>
              <w:jc w:val="center"/>
              <w:rPr>
                <w:rFonts w:ascii="Arial" w:hAnsi="Arial" w:cs="Arial"/>
                <w:b/>
                <w:sz w:val="20"/>
                <w:szCs w:val="20"/>
              </w:rPr>
            </w:pPr>
            <w:r w:rsidRPr="00C71F0C">
              <w:rPr>
                <w:rFonts w:ascii="Arial" w:hAnsi="Arial" w:cs="Arial"/>
                <w:b/>
                <w:sz w:val="20"/>
                <w:szCs w:val="20"/>
              </w:rPr>
              <w:t>thực hiện/</w:t>
            </w:r>
          </w:p>
          <w:p w:rsidR="00C71F0C" w:rsidRPr="00C71F0C" w:rsidRDefault="00C71F0C" w:rsidP="00E67957">
            <w:pPr>
              <w:jc w:val="center"/>
              <w:rPr>
                <w:rFonts w:ascii="Arial" w:hAnsi="Arial" w:cs="Arial"/>
                <w:b/>
                <w:sz w:val="20"/>
                <w:szCs w:val="20"/>
              </w:rPr>
            </w:pPr>
            <w:r w:rsidRPr="00C71F0C">
              <w:rPr>
                <w:rFonts w:ascii="Arial" w:hAnsi="Arial" w:cs="Arial"/>
                <w:b/>
                <w:sz w:val="20"/>
                <w:szCs w:val="20"/>
              </w:rPr>
              <w:t>hoàn thành</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I</w:t>
            </w:r>
          </w:p>
        </w:tc>
        <w:tc>
          <w:tcPr>
            <w:tcW w:w="2032" w:type="pct"/>
            <w:vAlign w:val="center"/>
          </w:tcPr>
          <w:p w:rsidR="00C71F0C" w:rsidRPr="00C71F0C" w:rsidRDefault="00C71F0C" w:rsidP="00E67957">
            <w:pPr>
              <w:rPr>
                <w:rFonts w:ascii="Arial" w:hAnsi="Arial" w:cs="Arial"/>
                <w:b/>
                <w:sz w:val="20"/>
                <w:szCs w:val="20"/>
              </w:rPr>
            </w:pPr>
            <w:r w:rsidRPr="00C71F0C">
              <w:rPr>
                <w:rFonts w:ascii="Arial" w:hAnsi="Arial" w:cs="Arial"/>
                <w:b/>
                <w:sz w:val="20"/>
                <w:szCs w:val="20"/>
              </w:rPr>
              <w:t>Nhóm nhiệm vụ, giải pháp về hàng hóa trên thị trường các-bon</w:t>
            </w:r>
          </w:p>
        </w:tc>
        <w:tc>
          <w:tcPr>
            <w:tcW w:w="897" w:type="pct"/>
            <w:vAlign w:val="center"/>
          </w:tcPr>
          <w:p w:rsidR="00C71F0C" w:rsidRPr="00C71F0C" w:rsidRDefault="00C71F0C" w:rsidP="00E67957">
            <w:pPr>
              <w:jc w:val="center"/>
              <w:rPr>
                <w:rFonts w:ascii="Arial" w:hAnsi="Arial" w:cs="Arial"/>
                <w:sz w:val="20"/>
                <w:szCs w:val="20"/>
              </w:rPr>
            </w:pPr>
          </w:p>
        </w:tc>
        <w:tc>
          <w:tcPr>
            <w:tcW w:w="763" w:type="pct"/>
            <w:vAlign w:val="center"/>
          </w:tcPr>
          <w:p w:rsidR="00C71F0C" w:rsidRPr="00C71F0C" w:rsidRDefault="00C71F0C" w:rsidP="00E67957">
            <w:pPr>
              <w:jc w:val="center"/>
              <w:rPr>
                <w:rFonts w:ascii="Arial" w:hAnsi="Arial" w:cs="Arial"/>
                <w:sz w:val="20"/>
                <w:szCs w:val="20"/>
              </w:rPr>
            </w:pPr>
          </w:p>
        </w:tc>
        <w:tc>
          <w:tcPr>
            <w:tcW w:w="900" w:type="pct"/>
            <w:vAlign w:val="center"/>
          </w:tcPr>
          <w:p w:rsidR="00C71F0C" w:rsidRPr="00C71F0C" w:rsidRDefault="00C71F0C" w:rsidP="00E67957">
            <w:pPr>
              <w:jc w:val="center"/>
              <w:rPr>
                <w:rFonts w:ascii="Arial" w:hAnsi="Arial" w:cs="Arial"/>
                <w:sz w:val="20"/>
                <w:szCs w:val="20"/>
              </w:rPr>
            </w:pP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1</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rPr>
              <w:t>Xây dựng, phê duyệt kế hoạch giảm nhẹ phát thải khí nhà kính đối với lĩnh vực thuộc phạm vi quản lý đến năm 2030, trong đó phân kỳ thực hiện đến năm 2025.</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Bộ Công Thương, Bộ Nông nghiệp và Phát triển nông thôn, Bộ Xây dựng, Bộ Giao thông vận tải</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Các bộ</w:t>
            </w:r>
            <w:r w:rsidR="00E67957">
              <w:rPr>
                <w:rFonts w:ascii="Arial" w:hAnsi="Arial" w:cs="Arial"/>
                <w:sz w:val="20"/>
                <w:szCs w:val="20"/>
              </w:rPr>
              <w:t xml:space="preserve">, ngành, </w:t>
            </w:r>
            <w:r w:rsidRPr="00C71F0C">
              <w:rPr>
                <w:rFonts w:ascii="Arial" w:hAnsi="Arial" w:cs="Arial"/>
                <w:sz w:val="20"/>
                <w:szCs w:val="20"/>
              </w:rPr>
              <w:t>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dựng Quyết định của Thủ tướng Chính phủ ban hành tổng hạn ngạch phát thải khí nhà kính</w:t>
            </w:r>
            <w:r w:rsidRPr="00C71F0C">
              <w:rPr>
                <w:rFonts w:ascii="Arial" w:hAnsi="Arial" w:cs="Arial"/>
                <w:sz w:val="20"/>
                <w:szCs w:val="20"/>
                <w:lang w:val="vi-VN"/>
              </w:rPr>
              <w:t xml:space="preserve"> </w:t>
            </w:r>
            <w:r w:rsidRPr="00C71F0C">
              <w:rPr>
                <w:rFonts w:ascii="Arial" w:hAnsi="Arial" w:cs="Arial"/>
                <w:sz w:val="20"/>
                <w:szCs w:val="20"/>
                <w:lang w:val="fi-FI"/>
              </w:rPr>
              <w:t>cho giai đoạn đến năm 2030</w:t>
            </w:r>
            <w:r w:rsidRPr="00C71F0C">
              <w:rPr>
                <w:rFonts w:ascii="Arial" w:hAnsi="Arial" w:cs="Arial"/>
                <w:sz w:val="20"/>
                <w:szCs w:val="20"/>
                <w:lang w:val="vi-VN"/>
              </w:rPr>
              <w:t xml:space="preserve"> </w:t>
            </w:r>
            <w:r w:rsidRPr="00C71F0C">
              <w:rPr>
                <w:rFonts w:ascii="Arial" w:hAnsi="Arial" w:cs="Arial"/>
                <w:sz w:val="20"/>
                <w:szCs w:val="20"/>
                <w:lang w:val="fi-FI"/>
              </w:rPr>
              <w:t>và hằng năm.</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w:t>
            </w:r>
            <w:r w:rsidRPr="00C71F0C">
              <w:rPr>
                <w:rFonts w:ascii="Arial" w:hAnsi="Arial" w:cs="Arial"/>
                <w:sz w:val="20"/>
                <w:szCs w:val="20"/>
              </w:rPr>
              <w:t>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3</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w:t>
            </w:r>
            <w:r w:rsidRPr="00C71F0C">
              <w:rPr>
                <w:rFonts w:ascii="Arial" w:hAnsi="Arial" w:cs="Arial"/>
                <w:sz w:val="20"/>
                <w:szCs w:val="20"/>
                <w:lang w:val="vi-VN"/>
              </w:rPr>
              <w:t xml:space="preserve"> dựng kế hoạch và t</w:t>
            </w:r>
            <w:r w:rsidRPr="00C71F0C">
              <w:rPr>
                <w:rFonts w:ascii="Arial" w:hAnsi="Arial" w:cs="Arial"/>
                <w:sz w:val="20"/>
                <w:szCs w:val="20"/>
                <w:lang w:val="fi-FI"/>
              </w:rPr>
              <w:t xml:space="preserve">ổ chức phân bổ hạn ngạch </w:t>
            </w:r>
            <w:r w:rsidRPr="00C71F0C">
              <w:rPr>
                <w:rFonts w:ascii="Arial" w:hAnsi="Arial" w:cs="Arial"/>
                <w:sz w:val="20"/>
                <w:szCs w:val="20"/>
              </w:rPr>
              <w:t xml:space="preserve">phát thải khí nhà kính </w:t>
            </w:r>
            <w:r w:rsidRPr="00C71F0C">
              <w:rPr>
                <w:rFonts w:ascii="Arial" w:hAnsi="Arial" w:cs="Arial"/>
                <w:sz w:val="20"/>
                <w:szCs w:val="20"/>
                <w:lang w:val="fi-FI"/>
              </w:rPr>
              <w:t xml:space="preserve">giai đoạn đến năm 2030 và hằng năm trên cơ sở tổng hạn mức </w:t>
            </w:r>
            <w:r w:rsidRPr="00C71F0C">
              <w:rPr>
                <w:rFonts w:ascii="Arial" w:hAnsi="Arial" w:cs="Arial"/>
                <w:sz w:val="20"/>
                <w:szCs w:val="20"/>
              </w:rPr>
              <w:t xml:space="preserve">phát thải khí nhà kính </w:t>
            </w:r>
            <w:r w:rsidRPr="00C71F0C">
              <w:rPr>
                <w:rFonts w:ascii="Arial" w:hAnsi="Arial" w:cs="Arial"/>
                <w:sz w:val="20"/>
                <w:szCs w:val="20"/>
                <w:lang w:val="fi-FI"/>
              </w:rPr>
              <w:t>do Thủ tướng Chính phủ ban hành cho giai đoạn đến năm 2030 và hằng năm.</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Thực hiện đến năm 2030 và theo kế hoạch phân bổ hạn ngạch cho từng thời kỳ theo quy định của pháp luật</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4</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rPr>
              <w:t>Nghiên cứu, báo cáo cấp có thẩm quyền quy định về chuyển nhượng tín chỉ các-bon, kết quả giảm nhẹ phát thải khí nhà kính cho đối tác nước ngoài, quốc tế trong giai đoạn thí điểm thị trường các-bon.</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Các bộ</w:t>
            </w:r>
            <w:r w:rsidR="00E67957">
              <w:rPr>
                <w:rFonts w:ascii="Arial" w:hAnsi="Arial" w:cs="Arial"/>
                <w:sz w:val="20"/>
                <w:szCs w:val="20"/>
              </w:rPr>
              <w:t xml:space="preserve">, ngành, </w:t>
            </w:r>
            <w:r w:rsidRPr="00C71F0C">
              <w:rPr>
                <w:rFonts w:ascii="Arial" w:hAnsi="Arial" w:cs="Arial"/>
                <w:sz w:val="20"/>
                <w:szCs w:val="20"/>
              </w:rPr>
              <w:t>cơ quan liên quan</w:t>
            </w:r>
          </w:p>
        </w:tc>
        <w:tc>
          <w:tcPr>
            <w:tcW w:w="900" w:type="pct"/>
            <w:vAlign w:val="center"/>
          </w:tcPr>
          <w:p w:rsidR="00C71F0C" w:rsidRPr="00C71F0C" w:rsidDel="00EA49A3" w:rsidRDefault="00C71F0C" w:rsidP="00E67957">
            <w:pPr>
              <w:jc w:val="center"/>
              <w:rPr>
                <w:rFonts w:ascii="Arial" w:hAnsi="Arial" w:cs="Arial"/>
                <w:sz w:val="20"/>
                <w:szCs w:val="20"/>
                <w:lang w:val="fi-FI"/>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5</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vi-VN"/>
              </w:rPr>
              <w:t xml:space="preserve">Xây dựng, trình cấp có thẩm quyền quy định </w:t>
            </w:r>
            <w:r w:rsidRPr="00C71F0C">
              <w:rPr>
                <w:rFonts w:ascii="Arial" w:hAnsi="Arial" w:cs="Arial"/>
                <w:sz w:val="20"/>
                <w:szCs w:val="20"/>
                <w:lang w:val="fi-FI"/>
              </w:rPr>
              <w:t>về quản</w:t>
            </w:r>
            <w:r w:rsidRPr="00C71F0C">
              <w:rPr>
                <w:rFonts w:ascii="Arial" w:hAnsi="Arial" w:cs="Arial"/>
                <w:sz w:val="20"/>
                <w:szCs w:val="20"/>
                <w:lang w:val="vi-VN"/>
              </w:rPr>
              <w:t xml:space="preserve"> lý tín chỉ các-bon</w:t>
            </w:r>
            <w:r w:rsidRPr="00C71F0C">
              <w:rPr>
                <w:rFonts w:ascii="Arial" w:hAnsi="Arial" w:cs="Arial"/>
                <w:sz w:val="20"/>
                <w:szCs w:val="20"/>
              </w:rPr>
              <w:t xml:space="preserve"> (quy định tại Nghị định sửa đổi, bổ sung Nghị định số 06/2022/NĐ-CP).</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Các bộ</w:t>
            </w:r>
            <w:r w:rsidR="00E67957">
              <w:rPr>
                <w:rFonts w:ascii="Arial" w:hAnsi="Arial" w:cs="Arial"/>
                <w:sz w:val="20"/>
                <w:szCs w:val="20"/>
              </w:rPr>
              <w:t>, ngành,</w:t>
            </w:r>
            <w:r w:rsidRPr="00C71F0C">
              <w:rPr>
                <w:rFonts w:ascii="Arial" w:hAnsi="Arial" w:cs="Arial"/>
                <w:sz w:val="20"/>
                <w:szCs w:val="20"/>
              </w:rPr>
              <w:t xml:space="preserve">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6</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dựng quy định</w:t>
            </w:r>
            <w:r w:rsidRPr="00C71F0C">
              <w:rPr>
                <w:rFonts w:ascii="Arial" w:hAnsi="Arial" w:cs="Arial"/>
                <w:sz w:val="20"/>
                <w:szCs w:val="20"/>
                <w:lang w:val="vi-VN"/>
              </w:rPr>
              <w:t xml:space="preserve"> </w:t>
            </w:r>
            <w:r w:rsidRPr="00C71F0C">
              <w:rPr>
                <w:rFonts w:ascii="Arial" w:hAnsi="Arial" w:cs="Arial"/>
                <w:sz w:val="20"/>
                <w:szCs w:val="20"/>
              </w:rPr>
              <w:t>và</w:t>
            </w:r>
            <w:r w:rsidRPr="00C71F0C">
              <w:rPr>
                <w:rFonts w:ascii="Arial" w:hAnsi="Arial" w:cs="Arial"/>
                <w:sz w:val="20"/>
                <w:szCs w:val="20"/>
                <w:lang w:val="vi-VN"/>
              </w:rPr>
              <w:t xml:space="preserve"> t</w:t>
            </w:r>
            <w:r w:rsidRPr="00C71F0C">
              <w:rPr>
                <w:rFonts w:ascii="Arial" w:hAnsi="Arial" w:cs="Arial"/>
                <w:sz w:val="20"/>
                <w:szCs w:val="20"/>
                <w:lang w:val="fi-FI"/>
              </w:rPr>
              <w:t>ổ chức đánh giá, công nhận chương trình, dự án theo cơ chế trao đổi, bù trừ tín chỉ các-bon quốc tế</w:t>
            </w:r>
            <w:r w:rsidRPr="00C71F0C">
              <w:rPr>
                <w:rFonts w:ascii="Arial" w:hAnsi="Arial" w:cs="Arial"/>
                <w:sz w:val="20"/>
                <w:szCs w:val="20"/>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và các bộ, ngành quản lý lĩnh vực</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7</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dựng quy</w:t>
            </w:r>
            <w:r w:rsidRPr="00C71F0C">
              <w:rPr>
                <w:rFonts w:ascii="Arial" w:hAnsi="Arial" w:cs="Arial"/>
                <w:sz w:val="20"/>
                <w:szCs w:val="20"/>
                <w:lang w:val="vi-VN"/>
              </w:rPr>
              <w:t xml:space="preserve"> định </w:t>
            </w:r>
            <w:r w:rsidRPr="00C71F0C">
              <w:rPr>
                <w:rFonts w:ascii="Arial" w:hAnsi="Arial" w:cs="Arial"/>
                <w:sz w:val="20"/>
                <w:szCs w:val="20"/>
                <w:lang w:val="fi-FI"/>
              </w:rPr>
              <w:t>và tổ chức đánh giá, công nhận chương trình, dự án theo cơ chế trao đổi, bù trừ tín chỉ các-bon trong nước.</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và các bộ, ngành quản lý lĩnh vực</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8</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Tổ chức xác nhận hạn ngạch phát thải khí nhà kính, tín chỉ các-bon được giao dịch trên sàn giao dịch các-bon của thị trường các-bon trong nước.</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9</w:t>
            </w:r>
          </w:p>
        </w:tc>
        <w:tc>
          <w:tcPr>
            <w:tcW w:w="2032" w:type="pct"/>
            <w:vAlign w:val="center"/>
          </w:tcPr>
          <w:p w:rsidR="00C71F0C" w:rsidRPr="00C71F0C" w:rsidRDefault="00C71F0C" w:rsidP="00E67957">
            <w:pPr>
              <w:rPr>
                <w:rFonts w:ascii="Arial" w:hAnsi="Arial" w:cs="Arial"/>
                <w:sz w:val="20"/>
                <w:szCs w:val="20"/>
                <w:lang w:val="fi-FI"/>
              </w:rPr>
            </w:pPr>
            <w:r w:rsidRPr="00C71F0C">
              <w:rPr>
                <w:rFonts w:ascii="Arial" w:hAnsi="Arial" w:cs="Arial"/>
                <w:sz w:val="20"/>
                <w:szCs w:val="20"/>
                <w:lang w:val="fi-FI"/>
              </w:rPr>
              <w:t>Rà soát, nghiên cứu, đề xuất, xây dựng quy định về đấu giá hạn ngạch phát thải khí nhà kính, trình cấp có thẩm quyền ban hành.</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rPr>
              <w:t>2028</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II</w:t>
            </w:r>
          </w:p>
        </w:tc>
        <w:tc>
          <w:tcPr>
            <w:tcW w:w="2032" w:type="pct"/>
            <w:vAlign w:val="center"/>
          </w:tcPr>
          <w:p w:rsidR="00C71F0C" w:rsidRPr="00C71F0C" w:rsidRDefault="00C71F0C" w:rsidP="00E67957">
            <w:pPr>
              <w:widowControl w:val="0"/>
              <w:rPr>
                <w:rFonts w:ascii="Arial" w:hAnsi="Arial" w:cs="Arial"/>
                <w:b/>
                <w:bCs/>
                <w:sz w:val="20"/>
                <w:szCs w:val="20"/>
                <w:lang w:val="fi-FI"/>
              </w:rPr>
            </w:pPr>
            <w:r w:rsidRPr="00C71F0C">
              <w:rPr>
                <w:rFonts w:ascii="Arial" w:hAnsi="Arial" w:cs="Arial"/>
                <w:b/>
                <w:bCs/>
                <w:sz w:val="20"/>
                <w:szCs w:val="20"/>
                <w:lang w:val="fi-FI"/>
              </w:rPr>
              <w:t>Nhóm nhiệm vụ, giải pháp về chủ thể tham gia thị trường các-bon</w:t>
            </w:r>
          </w:p>
        </w:tc>
        <w:tc>
          <w:tcPr>
            <w:tcW w:w="897" w:type="pct"/>
            <w:vAlign w:val="center"/>
          </w:tcPr>
          <w:p w:rsidR="00C71F0C" w:rsidRPr="00C71F0C" w:rsidRDefault="00C71F0C" w:rsidP="00E67957">
            <w:pPr>
              <w:jc w:val="center"/>
              <w:rPr>
                <w:rFonts w:ascii="Arial" w:hAnsi="Arial" w:cs="Arial"/>
                <w:sz w:val="20"/>
                <w:szCs w:val="20"/>
              </w:rPr>
            </w:pPr>
          </w:p>
        </w:tc>
        <w:tc>
          <w:tcPr>
            <w:tcW w:w="763" w:type="pct"/>
            <w:vAlign w:val="center"/>
          </w:tcPr>
          <w:p w:rsidR="00C71F0C" w:rsidRPr="00C71F0C" w:rsidRDefault="00C71F0C" w:rsidP="00E67957">
            <w:pPr>
              <w:jc w:val="center"/>
              <w:rPr>
                <w:rFonts w:ascii="Arial" w:hAnsi="Arial" w:cs="Arial"/>
                <w:sz w:val="20"/>
                <w:szCs w:val="20"/>
              </w:rPr>
            </w:pPr>
          </w:p>
        </w:tc>
        <w:tc>
          <w:tcPr>
            <w:tcW w:w="900" w:type="pct"/>
            <w:vAlign w:val="center"/>
          </w:tcPr>
          <w:p w:rsidR="00C71F0C" w:rsidRPr="00C71F0C" w:rsidRDefault="00C71F0C" w:rsidP="00E67957">
            <w:pPr>
              <w:jc w:val="center"/>
              <w:rPr>
                <w:rFonts w:ascii="Arial" w:hAnsi="Arial" w:cs="Arial"/>
                <w:sz w:val="20"/>
                <w:szCs w:val="20"/>
              </w:rPr>
            </w:pP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1</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Cập nhật và điều chỉnh Danh mục lĩnh vực, cơ sở phát thải khí nhà kính phải thực hiện kiểm kê khí nhà kính trình Thủ tướng Chính phủ quyết định.</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Định kỳ 2 năm/lần, bắt đầu từ năm 2024</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rPr>
              <w:t>Xây dựng và trình cấp có thẩm quyền quy định về các cơ sở được phân bổ hạn ngạch phát thải khí nhà kính (quy định tại Nghị định sửa đổi, bổ sung Nghị định số 06/2022/NĐ-CP).</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3</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rPr>
              <w:t>Xây dựng và trình</w:t>
            </w:r>
            <w:r w:rsidRPr="00C71F0C">
              <w:rPr>
                <w:rFonts w:ascii="Arial" w:hAnsi="Arial" w:cs="Arial"/>
                <w:sz w:val="20"/>
                <w:szCs w:val="20"/>
                <w:lang w:val="fi-FI"/>
              </w:rPr>
              <w:t xml:space="preserve"> cấp có thẩm quyền quy định về điều kiện đối với tổ chức, cá nhân tham gia hoạt động đầu tư, kinh doanh tín chỉ các-bon, đảm bảo phù hợp với từng giai đoạn phát triển của thị trường, không để thị trường phát triển tự do, tự phát, gây thất thoát tài nguyên, tài sản của Nhà nước, ảnh hưởng đến an ninh quốc gia, trật tự xã hội </w:t>
            </w:r>
            <w:r w:rsidRPr="00C71F0C">
              <w:rPr>
                <w:rFonts w:ascii="Arial" w:hAnsi="Arial" w:cs="Arial"/>
                <w:sz w:val="20"/>
                <w:szCs w:val="20"/>
              </w:rPr>
              <w:t>(quy định tại Nghị định sửa đổi, bổ sung Nghị định số 06/2022/NĐ-CP)</w:t>
            </w:r>
            <w:r w:rsidRPr="00C71F0C">
              <w:rPr>
                <w:rFonts w:ascii="Arial" w:hAnsi="Arial" w:cs="Arial"/>
                <w:sz w:val="20"/>
                <w:szCs w:val="20"/>
                <w:lang w:val="fi-FI"/>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4</w:t>
            </w:r>
          </w:p>
        </w:tc>
        <w:tc>
          <w:tcPr>
            <w:tcW w:w="2032" w:type="pct"/>
            <w:vAlign w:val="center"/>
          </w:tcPr>
          <w:p w:rsidR="00C71F0C" w:rsidRPr="00C71F0C" w:rsidRDefault="00C71F0C" w:rsidP="00E67957">
            <w:pPr>
              <w:widowControl w:val="0"/>
              <w:rPr>
                <w:rFonts w:ascii="Arial" w:hAnsi="Arial" w:cs="Arial"/>
                <w:sz w:val="20"/>
                <w:szCs w:val="20"/>
                <w:lang w:val="fi-FI"/>
              </w:rPr>
            </w:pPr>
            <w:r w:rsidRPr="00C71F0C">
              <w:rPr>
                <w:rFonts w:ascii="Arial" w:hAnsi="Arial" w:cs="Arial"/>
                <w:sz w:val="20"/>
                <w:szCs w:val="20"/>
              </w:rPr>
              <w:t xml:space="preserve">Nghiên cứu, đề xuất, báo cáo </w:t>
            </w:r>
            <w:r w:rsidRPr="00C71F0C">
              <w:rPr>
                <w:rFonts w:ascii="Arial" w:hAnsi="Arial" w:cs="Arial"/>
                <w:sz w:val="20"/>
                <w:szCs w:val="20"/>
                <w:lang w:val="fi-FI"/>
              </w:rPr>
              <w:t>cấp có thẩm quyền quy định về các tổ chức hỗ trợ giao dịch trên thị trường các-bon tùy thuộc dự kiến quy mô thị trường.</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2025 - 2028</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5</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 xml:space="preserve">Nghiên cứu, đề xuất, báo cáo cấp có thẩm quyền quy định về </w:t>
            </w:r>
            <w:r w:rsidRPr="00C71F0C">
              <w:rPr>
                <w:rFonts w:ascii="Arial" w:hAnsi="Arial" w:cs="Arial"/>
                <w:iCs/>
                <w:sz w:val="20"/>
                <w:szCs w:val="20"/>
              </w:rPr>
              <w:t>mở rộng chủ thể được tham gia giao dịch tín chỉ các-bon trên sàn giao dịch các-bon (điều chỉnh điều kiện tổ chức, cá nhân được tham gia giao dịch trên sàn giao dịch các-bon).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2028</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III</w:t>
            </w:r>
          </w:p>
        </w:tc>
        <w:tc>
          <w:tcPr>
            <w:tcW w:w="2032" w:type="pct"/>
            <w:vAlign w:val="center"/>
          </w:tcPr>
          <w:p w:rsidR="00C71F0C" w:rsidRPr="00C71F0C" w:rsidRDefault="00C71F0C" w:rsidP="00E67957">
            <w:pPr>
              <w:rPr>
                <w:rFonts w:ascii="Arial" w:hAnsi="Arial" w:cs="Arial"/>
                <w:b/>
                <w:sz w:val="20"/>
                <w:szCs w:val="20"/>
              </w:rPr>
            </w:pPr>
            <w:r w:rsidRPr="00C71F0C">
              <w:rPr>
                <w:rFonts w:ascii="Arial" w:hAnsi="Arial" w:cs="Arial"/>
                <w:b/>
                <w:bCs/>
                <w:sz w:val="20"/>
                <w:szCs w:val="20"/>
                <w:lang w:val="fi-FI"/>
              </w:rPr>
              <w:t>Nhóm nhiệm vụ, giải pháp về hệ thống đăng ký quốc gia và sàn giao dịch các-bon</w:t>
            </w:r>
          </w:p>
        </w:tc>
        <w:tc>
          <w:tcPr>
            <w:tcW w:w="897" w:type="pct"/>
            <w:vAlign w:val="center"/>
          </w:tcPr>
          <w:p w:rsidR="00C71F0C" w:rsidRPr="00C71F0C" w:rsidRDefault="00C71F0C" w:rsidP="00E67957">
            <w:pPr>
              <w:jc w:val="center"/>
              <w:rPr>
                <w:rFonts w:ascii="Arial" w:hAnsi="Arial" w:cs="Arial"/>
                <w:sz w:val="20"/>
                <w:szCs w:val="20"/>
              </w:rPr>
            </w:pPr>
          </w:p>
        </w:tc>
        <w:tc>
          <w:tcPr>
            <w:tcW w:w="763" w:type="pct"/>
            <w:vAlign w:val="center"/>
          </w:tcPr>
          <w:p w:rsidR="00C71F0C" w:rsidRPr="00C71F0C" w:rsidRDefault="00C71F0C" w:rsidP="00E67957">
            <w:pPr>
              <w:jc w:val="center"/>
              <w:rPr>
                <w:rFonts w:ascii="Arial" w:hAnsi="Arial" w:cs="Arial"/>
                <w:sz w:val="20"/>
                <w:szCs w:val="20"/>
              </w:rPr>
            </w:pPr>
          </w:p>
        </w:tc>
        <w:tc>
          <w:tcPr>
            <w:tcW w:w="900" w:type="pct"/>
            <w:vAlign w:val="center"/>
          </w:tcPr>
          <w:p w:rsidR="00C71F0C" w:rsidRPr="00C71F0C" w:rsidRDefault="00C71F0C" w:rsidP="00E67957">
            <w:pPr>
              <w:jc w:val="center"/>
              <w:rPr>
                <w:rFonts w:ascii="Arial" w:hAnsi="Arial" w:cs="Arial"/>
                <w:sz w:val="20"/>
                <w:szCs w:val="20"/>
              </w:rPr>
            </w:pP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1</w:t>
            </w:r>
          </w:p>
        </w:tc>
        <w:tc>
          <w:tcPr>
            <w:tcW w:w="2032" w:type="pct"/>
            <w:vAlign w:val="center"/>
          </w:tcPr>
          <w:p w:rsidR="00C71F0C" w:rsidRPr="00C71F0C" w:rsidRDefault="00C71F0C" w:rsidP="00E67957">
            <w:pPr>
              <w:rPr>
                <w:rFonts w:ascii="Arial" w:hAnsi="Arial" w:cs="Arial"/>
                <w:sz w:val="20"/>
                <w:szCs w:val="20"/>
              </w:rPr>
            </w:pPr>
            <w:r w:rsidRPr="00C71F0C">
              <w:rPr>
                <w:rFonts w:ascii="Arial" w:eastAsia="Calibri" w:hAnsi="Arial" w:cs="Arial"/>
                <w:sz w:val="20"/>
                <w:szCs w:val="20"/>
              </w:rPr>
              <w:t>Xây dựng Nghị định của Chính phủ về sàn giao dịch các-bon trong nước trên cơ sở Luật Bảo vệ môi trường và Luật Ban hành văn bản quy phạm pháp luật</w:t>
            </w:r>
            <w:r w:rsidRPr="00C71F0C">
              <w:rPr>
                <w:rFonts w:ascii="Arial" w:hAnsi="Arial" w:cs="Arial"/>
                <w:sz w:val="20"/>
                <w:szCs w:val="20"/>
              </w:rPr>
              <w:t>. Trường hợp có nội dung chưa có quy định tại Luật thì báo cáo cấp có thẩm quyền theo quy định của Luật Ban hành văn bản quy phạm pháp luật.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chính</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và 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w:t>
            </w:r>
          </w:p>
        </w:tc>
        <w:tc>
          <w:tcPr>
            <w:tcW w:w="2032" w:type="pct"/>
            <w:vAlign w:val="center"/>
          </w:tcPr>
          <w:p w:rsidR="00C71F0C" w:rsidRPr="00C71F0C" w:rsidRDefault="00C71F0C" w:rsidP="00E67957">
            <w:pPr>
              <w:rPr>
                <w:rFonts w:ascii="Arial" w:eastAsia="Calibri" w:hAnsi="Arial" w:cs="Arial"/>
                <w:sz w:val="20"/>
                <w:szCs w:val="20"/>
              </w:rPr>
            </w:pPr>
            <w:r w:rsidRPr="00C71F0C">
              <w:rPr>
                <w:rFonts w:ascii="Arial" w:hAnsi="Arial" w:cs="Arial"/>
                <w:sz w:val="20"/>
                <w:szCs w:val="20"/>
                <w:lang w:val="tn-ZA"/>
              </w:rPr>
              <w:t>Thiết lập Hệ thống đăng ký quốc gia về</w:t>
            </w:r>
            <w:r w:rsidRPr="00C71F0C">
              <w:rPr>
                <w:rFonts w:ascii="Arial" w:hAnsi="Arial" w:cs="Arial"/>
                <w:sz w:val="20"/>
                <w:szCs w:val="20"/>
                <w:lang w:val="vi-VN"/>
              </w:rPr>
              <w:t xml:space="preserve"> hạn ngạch phát thải khí nhà kính và</w:t>
            </w:r>
            <w:r w:rsidRPr="00C71F0C">
              <w:rPr>
                <w:rFonts w:ascii="Arial" w:hAnsi="Arial" w:cs="Arial"/>
                <w:sz w:val="20"/>
                <w:szCs w:val="20"/>
                <w:lang w:val="tn-ZA"/>
              </w:rPr>
              <w:t xml:space="preserve"> tín chỉ các-bon.</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3</w:t>
            </w:r>
          </w:p>
        </w:tc>
        <w:tc>
          <w:tcPr>
            <w:tcW w:w="2032" w:type="pct"/>
            <w:vAlign w:val="center"/>
          </w:tcPr>
          <w:p w:rsidR="00C71F0C" w:rsidRPr="00C71F0C" w:rsidRDefault="00C71F0C" w:rsidP="00E67957">
            <w:pPr>
              <w:rPr>
                <w:rFonts w:ascii="Arial" w:hAnsi="Arial" w:cs="Arial"/>
                <w:sz w:val="20"/>
                <w:szCs w:val="20"/>
                <w:lang w:val="tn-ZA"/>
              </w:rPr>
            </w:pPr>
            <w:r w:rsidRPr="00C71F0C">
              <w:rPr>
                <w:rFonts w:ascii="Arial" w:hAnsi="Arial" w:cs="Arial"/>
                <w:sz w:val="20"/>
                <w:szCs w:val="20"/>
                <w:lang w:val="tn-ZA"/>
              </w:rPr>
              <w:t>Quản lý và vận hành Hệ thống đăng ký quốc gia về</w:t>
            </w:r>
            <w:r w:rsidRPr="00C71F0C">
              <w:rPr>
                <w:rFonts w:ascii="Arial" w:hAnsi="Arial" w:cs="Arial"/>
                <w:sz w:val="20"/>
                <w:szCs w:val="20"/>
                <w:lang w:val="vi-VN"/>
              </w:rPr>
              <w:t xml:space="preserve"> hạn ngạch phát thải khí nhà kính và</w:t>
            </w:r>
            <w:r w:rsidRPr="00C71F0C">
              <w:rPr>
                <w:rFonts w:ascii="Arial" w:hAnsi="Arial" w:cs="Arial"/>
                <w:sz w:val="20"/>
                <w:szCs w:val="20"/>
                <w:lang w:val="tn-ZA"/>
              </w:rPr>
              <w:t xml:space="preserve"> tín chỉ các-bon</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Thực hiện thường xuyên, liên tục</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4</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Rà soát, đề xuất sửa đổi, bổ sung quy định về chức năng, nhiệm vụ của Sở Giao dịch chứng khoán Việt Nam và Tổng công ty Lưu ký và Bù trừ chứng khoán Việt Nam để tạo cơ sở pháp lý đầy đủ cho việc cung ứng dịch vụ sàn giao dịch các-bon.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chính</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 xml:space="preserve">Các bộ, </w:t>
            </w:r>
            <w:r w:rsidR="00E67957">
              <w:rPr>
                <w:rFonts w:ascii="Arial" w:hAnsi="Arial" w:cs="Arial"/>
                <w:sz w:val="20"/>
                <w:szCs w:val="20"/>
                <w:lang w:val="fi-FI"/>
              </w:rPr>
              <w:t>ngành, cơ quan</w:t>
            </w:r>
            <w:r w:rsidRPr="00C71F0C">
              <w:rPr>
                <w:rFonts w:ascii="Arial" w:hAnsi="Arial" w:cs="Arial"/>
                <w:sz w:val="20"/>
                <w:szCs w:val="20"/>
                <w:lang w:val="fi-FI"/>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5</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 xml:space="preserve">Xây dựng yêu cầu nghiệp vụ về tổ chức, quản lý, vận hành thị trường các-bon và các điều kiện, tiêu chuẩn kỹ thuật đối với hệ thống giao dịch, hệ thống, lưu ký và thanh toán hạn ngạch phát thải khí nhà kính và tín chỉ các-bon; tạo cơ sở cho Sở Giao dịch chứng khoán Việt Nam và Tổng Công ty Lưu ký và bù trừ chứng khoán Việt Nam xây dựng các quy chế, quy trình và bảo đảm các điều kiện về tổ chức bộ máy, cơ sở hạ tầng phục vụ cung ứng dịch vụ </w:t>
            </w:r>
            <w:r w:rsidRPr="00C71F0C">
              <w:rPr>
                <w:rFonts w:ascii="Arial" w:hAnsi="Arial" w:cs="Arial"/>
                <w:color w:val="000000"/>
                <w:sz w:val="20"/>
                <w:szCs w:val="20"/>
                <w:shd w:val="clear" w:color="auto" w:fill="FFFFFF"/>
                <w:lang w:val="fi-FI"/>
              </w:rPr>
              <w:t xml:space="preserve">sàn giao dịch </w:t>
            </w:r>
            <w:r w:rsidRPr="00C71F0C">
              <w:rPr>
                <w:rFonts w:ascii="Arial" w:hAnsi="Arial" w:cs="Arial"/>
                <w:sz w:val="20"/>
                <w:szCs w:val="20"/>
                <w:lang w:val="fi-FI"/>
              </w:rPr>
              <w:t>các-bon trong nước.</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chính và 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6</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iCs/>
                <w:sz w:val="20"/>
                <w:szCs w:val="20"/>
                <w:lang w:val="fi-FI"/>
              </w:rPr>
              <w:t xml:space="preserve">Lập phương án chi tiết xây dựng sàn giao dịch các-bon theo yêu cầu của Bộ Tài nguyên và Môi trường về </w:t>
            </w:r>
            <w:r w:rsidRPr="00C71F0C">
              <w:rPr>
                <w:rFonts w:ascii="Arial" w:hAnsi="Arial" w:cs="Arial"/>
                <w:sz w:val="20"/>
                <w:szCs w:val="20"/>
                <w:lang w:val="fi-FI"/>
              </w:rPr>
              <w:t>nghiệp vụ tổ chức, quản lý, vận hành thị trường các-bon và các điều kiện, tiêu chuẩn kỹ thuật đối với hệ thống giao dịch, hệ thống, lưu ký và thanh toán hạn ngạch phát thải khí nhà kính và tín chỉ các-bon để Bộ Tài nguyên và Môi trường xem xét chấp thuận</w:t>
            </w:r>
            <w:r w:rsidRPr="00C71F0C">
              <w:rPr>
                <w:rFonts w:ascii="Arial" w:hAnsi="Arial" w:cs="Arial"/>
                <w:iCs/>
                <w:sz w:val="20"/>
                <w:szCs w:val="20"/>
                <w:lang w:val="fi-FI"/>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chính chỉ đạo Sở Giao dịch chứng khoán Việt Nam và Tổng Công ty lưu ký và bù trừ chứng khoán Việt Nam thực hiện</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và 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Trong 06 tháng kể từ khi Bộ Tài nguyên và Môi trường đưa ra đầy đủ yêu cầu nghiệp vụ về tổ chức, quản lý thị trường và điều kiện, tiêu chuẩn kỹ thuật đối với hệ thống giao dịch, hệ thống, lưu ký và thanh toán</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7</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Triển khai xây dựng</w:t>
            </w:r>
            <w:r w:rsidRPr="00C71F0C">
              <w:rPr>
                <w:rFonts w:ascii="Arial" w:hAnsi="Arial" w:cs="Arial"/>
                <w:sz w:val="20"/>
                <w:szCs w:val="20"/>
                <w:lang w:val="vi-VN"/>
              </w:rPr>
              <w:t xml:space="preserve"> </w:t>
            </w:r>
            <w:r w:rsidRPr="00C71F0C">
              <w:rPr>
                <w:rFonts w:ascii="Arial" w:hAnsi="Arial" w:cs="Arial"/>
                <w:sz w:val="20"/>
                <w:szCs w:val="20"/>
              </w:rPr>
              <w:t>Hệ thống</w:t>
            </w:r>
            <w:r w:rsidRPr="00C71F0C">
              <w:rPr>
                <w:rFonts w:ascii="Arial" w:hAnsi="Arial" w:cs="Arial"/>
                <w:sz w:val="20"/>
                <w:szCs w:val="20"/>
                <w:lang w:val="vi-VN"/>
              </w:rPr>
              <w:t xml:space="preserve"> giao dịch, </w:t>
            </w:r>
            <w:r w:rsidRPr="00C71F0C">
              <w:rPr>
                <w:rFonts w:ascii="Arial" w:hAnsi="Arial" w:cs="Arial"/>
                <w:sz w:val="20"/>
                <w:szCs w:val="20"/>
              </w:rPr>
              <w:t xml:space="preserve">Hệ thống lưu ký và </w:t>
            </w:r>
            <w:r w:rsidRPr="00C71F0C">
              <w:rPr>
                <w:rFonts w:ascii="Arial" w:hAnsi="Arial" w:cs="Arial"/>
                <w:sz w:val="20"/>
                <w:szCs w:val="20"/>
                <w:lang w:val="vi-VN"/>
              </w:rPr>
              <w:t>thanh toán hạn ngạch phát thải</w:t>
            </w:r>
            <w:r w:rsidRPr="00C71F0C">
              <w:rPr>
                <w:rFonts w:ascii="Arial" w:hAnsi="Arial" w:cs="Arial"/>
                <w:sz w:val="20"/>
                <w:szCs w:val="20"/>
              </w:rPr>
              <w:t xml:space="preserve"> khí nhà kính</w:t>
            </w:r>
            <w:r w:rsidRPr="00C71F0C">
              <w:rPr>
                <w:rFonts w:ascii="Arial" w:hAnsi="Arial" w:cs="Arial"/>
                <w:sz w:val="20"/>
                <w:szCs w:val="20"/>
                <w:lang w:val="vi-VN"/>
              </w:rPr>
              <w:t>, tín chỉ các-bon</w:t>
            </w:r>
            <w:r w:rsidRPr="00C71F0C">
              <w:rPr>
                <w:rFonts w:ascii="Arial" w:hAnsi="Arial" w:cs="Arial"/>
                <w:sz w:val="20"/>
                <w:szCs w:val="20"/>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chính chỉ đạo Sở Giao dịch chứng khoán Việt Nam và Tổng Công ty lưu ký và bù trừ chứng khoán Việt Nam.</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và 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Trong 18-24 tháng kể từ khi Bộ Tài nguyên và Môi trường</w:t>
            </w:r>
            <w:r w:rsidRPr="00C71F0C">
              <w:rPr>
                <w:rFonts w:ascii="Arial" w:hAnsi="Arial" w:cs="Arial"/>
                <w:sz w:val="20"/>
                <w:szCs w:val="20"/>
                <w:lang w:val="vi-VN"/>
              </w:rPr>
              <w:t xml:space="preserve"> chấp thuận phương án chi tiết </w:t>
            </w:r>
            <w:r w:rsidRPr="00C71F0C">
              <w:rPr>
                <w:rFonts w:ascii="Arial" w:hAnsi="Arial" w:cs="Arial"/>
                <w:iCs/>
                <w:sz w:val="20"/>
                <w:szCs w:val="20"/>
                <w:lang w:val="fi-FI"/>
              </w:rPr>
              <w:t>xây dựng sàn giao dịch các-bon</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8</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Nghiên cứu, đề xuất sửa đổi, bổ sung hoặc ban hành mới văn bản quy phạm pháp luật quy định việc kết nối sàn giao dịch các-bon trong nước với thị trường tín chỉ các-bon khu vực và thế giới, chuyển nhượng tín chỉ các-bon, kết quả giảm nhẹ phát thải khí nhà kính cho đối tác nước ngoài, quốc tế trong giai đoạn vận hành chính thức thị trường các-bon trên cơ sở ý kiến của cấp có thẩm quyền</w:t>
            </w:r>
            <w:r w:rsidRPr="00C71F0C">
              <w:rPr>
                <w:rFonts w:ascii="Arial" w:hAnsi="Arial" w:cs="Arial"/>
                <w:sz w:val="20"/>
                <w:szCs w:val="20"/>
                <w:lang w:val="vi-VN"/>
              </w:rPr>
              <w:t xml:space="preserve"> về </w:t>
            </w:r>
            <w:r w:rsidRPr="00C71F0C">
              <w:rPr>
                <w:rFonts w:ascii="Arial" w:hAnsi="Arial" w:cs="Arial"/>
                <w:sz w:val="20"/>
                <w:szCs w:val="20"/>
                <w:lang w:val="fi-FI"/>
              </w:rPr>
              <w:t>kết quả đánh giá tổng kết quá trình triển khai thí điểm thị trường các-bon trong nước, đánh giá tác động về kinh tế - xã hội của thị trường các-bon</w:t>
            </w:r>
            <w:r w:rsidRPr="00C71F0C">
              <w:rPr>
                <w:rFonts w:ascii="Arial" w:hAnsi="Arial" w:cs="Arial"/>
                <w:sz w:val="20"/>
                <w:szCs w:val="20"/>
                <w:lang w:val="vi-VN"/>
              </w:rPr>
              <w:t xml:space="preserve"> và định hướng phát triển chính thức thị trường các-bon</w:t>
            </w:r>
            <w:r w:rsidRPr="00C71F0C">
              <w:rPr>
                <w:rFonts w:ascii="Arial" w:hAnsi="Arial" w:cs="Arial"/>
                <w:sz w:val="20"/>
                <w:szCs w:val="20"/>
                <w:lang w:val="fi-FI"/>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Ngân hàng Nhà nước Việt Nam và 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2028 - 2030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IV</w:t>
            </w:r>
          </w:p>
        </w:tc>
        <w:tc>
          <w:tcPr>
            <w:tcW w:w="2032" w:type="pct"/>
            <w:vAlign w:val="center"/>
          </w:tcPr>
          <w:p w:rsidR="00C71F0C" w:rsidRPr="00C71F0C" w:rsidRDefault="00C71F0C" w:rsidP="00E67957">
            <w:pPr>
              <w:rPr>
                <w:rFonts w:ascii="Arial" w:hAnsi="Arial" w:cs="Arial"/>
                <w:b/>
                <w:sz w:val="20"/>
                <w:szCs w:val="20"/>
              </w:rPr>
            </w:pPr>
            <w:r w:rsidRPr="00C71F0C">
              <w:rPr>
                <w:rFonts w:ascii="Arial" w:hAnsi="Arial" w:cs="Arial"/>
                <w:b/>
                <w:bCs/>
                <w:sz w:val="20"/>
                <w:szCs w:val="20"/>
                <w:lang w:val="fi-FI"/>
              </w:rPr>
              <w:t>Nhóm nhiệm vụ, giải pháp về tổ chức vận hành thị trường các-bon</w:t>
            </w:r>
          </w:p>
        </w:tc>
        <w:tc>
          <w:tcPr>
            <w:tcW w:w="897" w:type="pct"/>
            <w:vAlign w:val="center"/>
          </w:tcPr>
          <w:p w:rsidR="00C71F0C" w:rsidRPr="00C71F0C" w:rsidRDefault="00C71F0C" w:rsidP="00E67957">
            <w:pPr>
              <w:jc w:val="center"/>
              <w:rPr>
                <w:rFonts w:ascii="Arial" w:hAnsi="Arial" w:cs="Arial"/>
                <w:sz w:val="20"/>
                <w:szCs w:val="20"/>
              </w:rPr>
            </w:pPr>
          </w:p>
        </w:tc>
        <w:tc>
          <w:tcPr>
            <w:tcW w:w="763" w:type="pct"/>
            <w:vAlign w:val="center"/>
          </w:tcPr>
          <w:p w:rsidR="00C71F0C" w:rsidRPr="00C71F0C" w:rsidRDefault="00C71F0C" w:rsidP="00E67957">
            <w:pPr>
              <w:jc w:val="center"/>
              <w:rPr>
                <w:rFonts w:ascii="Arial" w:hAnsi="Arial" w:cs="Arial"/>
                <w:sz w:val="20"/>
                <w:szCs w:val="20"/>
              </w:rPr>
            </w:pPr>
          </w:p>
        </w:tc>
        <w:tc>
          <w:tcPr>
            <w:tcW w:w="900" w:type="pct"/>
            <w:vAlign w:val="center"/>
          </w:tcPr>
          <w:p w:rsidR="00C71F0C" w:rsidRPr="00C71F0C" w:rsidRDefault="00C71F0C" w:rsidP="00E67957">
            <w:pPr>
              <w:jc w:val="center"/>
              <w:rPr>
                <w:rFonts w:ascii="Arial" w:hAnsi="Arial" w:cs="Arial"/>
                <w:sz w:val="20"/>
                <w:szCs w:val="20"/>
              </w:rPr>
            </w:pPr>
          </w:p>
        </w:tc>
      </w:tr>
      <w:tr w:rsidR="00C71F0C" w:rsidRPr="00C71F0C" w:rsidTr="00E67957">
        <w:trPr>
          <w:trHeight w:val="20"/>
        </w:trPr>
        <w:tc>
          <w:tcPr>
            <w:tcW w:w="408" w:type="pct"/>
            <w:vAlign w:val="center"/>
          </w:tcPr>
          <w:p w:rsidR="00C71F0C" w:rsidRPr="00C71F0C" w:rsidRDefault="00C71F0C" w:rsidP="00E67957">
            <w:pPr>
              <w:keepNext/>
              <w:keepLines/>
              <w:tabs>
                <w:tab w:val="center" w:pos="4680"/>
                <w:tab w:val="right" w:pos="9360"/>
              </w:tabs>
              <w:jc w:val="center"/>
              <w:rPr>
                <w:rFonts w:ascii="Arial" w:hAnsi="Arial" w:cs="Arial"/>
                <w:sz w:val="20"/>
                <w:szCs w:val="20"/>
              </w:rPr>
            </w:pPr>
            <w:r w:rsidRPr="00C71F0C">
              <w:rPr>
                <w:rFonts w:ascii="Arial" w:hAnsi="Arial" w:cs="Arial"/>
                <w:sz w:val="20"/>
                <w:szCs w:val="20"/>
              </w:rPr>
              <w:t>1</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dựng quy định về tổ chức vận hành thị trường các-bon.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Nghiên cứu, rà soát các chương trình, thỏa thuận hợp tác</w:t>
            </w:r>
            <w:r w:rsidRPr="00C71F0C">
              <w:rPr>
                <w:rFonts w:ascii="Arial" w:hAnsi="Arial" w:cs="Arial"/>
                <w:sz w:val="20"/>
                <w:szCs w:val="20"/>
                <w:lang w:val="vi-VN"/>
              </w:rPr>
              <w:t xml:space="preserve"> </w:t>
            </w:r>
            <w:r w:rsidRPr="00C71F0C">
              <w:rPr>
                <w:rFonts w:ascii="Arial" w:hAnsi="Arial" w:cs="Arial"/>
                <w:sz w:val="20"/>
                <w:szCs w:val="20"/>
                <w:lang w:val="fi-FI"/>
              </w:rPr>
              <w:t>về các cơ chế trao đổi, bù trừ tín chỉ các-bon, chuyển nhượng kết quả giảm nhẹ phát thải khí nhà kính song phương</w:t>
            </w:r>
            <w:r w:rsidRPr="00C71F0C">
              <w:rPr>
                <w:rFonts w:ascii="Arial" w:hAnsi="Arial" w:cs="Arial"/>
                <w:sz w:val="20"/>
                <w:szCs w:val="20"/>
                <w:lang w:val="vi-VN"/>
              </w:rPr>
              <w:t xml:space="preserve">, </w:t>
            </w:r>
            <w:r w:rsidRPr="00C71F0C">
              <w:rPr>
                <w:rFonts w:ascii="Arial" w:hAnsi="Arial" w:cs="Arial"/>
                <w:sz w:val="20"/>
                <w:szCs w:val="20"/>
                <w:lang w:val="fi-FI"/>
              </w:rPr>
              <w:t xml:space="preserve">đa phương và quốc tế đã ký kết theo đúng quy định </w:t>
            </w:r>
            <w:r w:rsidRPr="00C71F0C">
              <w:rPr>
                <w:rFonts w:ascii="Arial" w:hAnsi="Arial" w:cs="Arial"/>
                <w:sz w:val="20"/>
                <w:szCs w:val="20"/>
              </w:rPr>
              <w:t>đảm bảo việc thực hiện mục tiêu, cam kết giảm phát thải theo NDC và lợi ích quốc gia</w:t>
            </w:r>
            <w:r w:rsidRPr="00C71F0C">
              <w:rPr>
                <w:rFonts w:ascii="Arial" w:hAnsi="Arial" w:cs="Arial"/>
                <w:sz w:val="20"/>
                <w:szCs w:val="20"/>
                <w:lang w:val="fi-FI"/>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các Bộ, ngành quản lý lĩnh vực</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3</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vi-VN"/>
              </w:rPr>
              <w:t>Xây dựng quy trình thẩm định kết quả kiểm kê khí nhà kính cấp cơ sở và cấp lĩnh vực, thẩm định giảm nhẹ phát thải khí nhà kính.</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Đã hoàn thành</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4</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dựng quy định kỹ thuật về đo đạc, báo cáo, thẩm định giảm nhẹ phát thải và kiểm kê khí nhà kính trong phạm vi lĩnh vực quản lý.</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Bộ Công Thương, Bộ Nông nghiệp và Phát triển nông thôn, Bộ Xây dựng, Bộ Giao thông vận tải</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2022 - 2025</w:t>
            </w:r>
          </w:p>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Các Bộ: Tài nguyên và Môi trường,  Công Thương, Nông nghiệp và Phát triển nông thôn, Xây dựng đã hoàn thành</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5</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dựng quy định về mua bán, chuyển giao, vay mượn, nộp trả và thu hồi hạn ngạch phát thải khí nhà kính (quy định tại Nghị định sửa đổi, bổ sung Nghị định số 06/2022/NĐ-CP).</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6</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Rà soát, nghiên cứu đề xuất sửa đổi, bổ sung các quy định về thuế, phí, lệ phí và giá dịch vụ có liên quan đến thị trường các-bon và hoạt động trao đổi/chuyển nhượng hạn ngạch phát thải khí nhà kính và tín chỉ các-bon (nếu có) trong quá trình sửa đổi, bổ sung các Luật về thuế, phí và lệ phí; nghiên cứu việc quản lý, sử dụng nguồn thu từ đấu giá hạn ngạch.</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chính</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và các bộ, ngành, cơ quan có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w:t>
            </w:r>
            <w:r w:rsidRPr="00C71F0C">
              <w:rPr>
                <w:rFonts w:ascii="Arial" w:hAnsi="Arial" w:cs="Arial"/>
                <w:sz w:val="20"/>
                <w:szCs w:val="20"/>
                <w:lang w:val="vi-VN"/>
              </w:rPr>
              <w:t>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7</w:t>
            </w:r>
          </w:p>
        </w:tc>
        <w:tc>
          <w:tcPr>
            <w:tcW w:w="2032" w:type="pct"/>
            <w:vAlign w:val="center"/>
          </w:tcPr>
          <w:p w:rsidR="00C71F0C" w:rsidRPr="00C71F0C" w:rsidRDefault="00C71F0C" w:rsidP="00E67957">
            <w:pPr>
              <w:widowControl w:val="0"/>
              <w:rPr>
                <w:rFonts w:ascii="Arial" w:hAnsi="Arial" w:cs="Arial"/>
                <w:sz w:val="20"/>
                <w:szCs w:val="20"/>
                <w:lang w:val="fi-FI"/>
              </w:rPr>
            </w:pPr>
            <w:r w:rsidRPr="00C71F0C">
              <w:rPr>
                <w:rFonts w:ascii="Arial" w:hAnsi="Arial" w:cs="Arial"/>
                <w:sz w:val="20"/>
                <w:szCs w:val="20"/>
                <w:lang w:val="fi-FI"/>
              </w:rPr>
              <w:t>Rà soát quy định về xử phạt vi phạm hành chính trong lĩnh vực bảo vệ môi trường để đề xuất bổ sung hành vi vi phạm, biện pháp xử lý hành chính liên quan đến thị trường các-bon (xây dựng Nghị định sửa đổi, bổ sung Nghị định số 45/2022/NĐ-CP về xử phạt vi phạm hành chính trong lĩnh vực bảo vệ môi trường để bổ sung hành vi vi phạm, biện pháp xử lý hành chính liên quan đến thị trường các-bon).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w:t>
            </w:r>
            <w:r w:rsidRPr="00C71F0C">
              <w:rPr>
                <w:rFonts w:ascii="Arial" w:hAnsi="Arial" w:cs="Arial"/>
                <w:sz w:val="20"/>
                <w:szCs w:val="20"/>
              </w:rPr>
              <w:t>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8</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Rà soát quy định của Luật Bảo vệ môi trường, quy định về chức năng, nhiệm vụ của các Bộ, ngành, cơ quan để quy định về nhiệm vụ liên quan đến quản lý, thanh tra, kiểm tra, giám sát, giải quyết khiếu nại, kiến nghị, tố cáo và xử lý vi phạm liên quan đến thị trường các-bon.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Bộ Tài chính</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Nội vụ và các bộ, ngành, cơ quan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9</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vi-VN"/>
              </w:rPr>
              <w:t>Tổ chứ</w:t>
            </w:r>
            <w:r w:rsidRPr="00C71F0C">
              <w:rPr>
                <w:rFonts w:ascii="Arial" w:hAnsi="Arial" w:cs="Arial"/>
                <w:sz w:val="20"/>
                <w:szCs w:val="20"/>
              </w:rPr>
              <w:t>c</w:t>
            </w:r>
            <w:r w:rsidRPr="00C71F0C">
              <w:rPr>
                <w:rFonts w:ascii="Arial" w:hAnsi="Arial" w:cs="Arial"/>
                <w:sz w:val="20"/>
                <w:szCs w:val="20"/>
                <w:lang w:val="vi-VN"/>
              </w:rPr>
              <w:t xml:space="preserve"> quản lý, kiểm tra, giám sát hoạt động giảm nhẹ phát thải khí nhà kính</w:t>
            </w:r>
            <w:r w:rsidRPr="00C71F0C">
              <w:rPr>
                <w:rFonts w:ascii="Arial" w:hAnsi="Arial" w:cs="Arial"/>
                <w:sz w:val="20"/>
                <w:szCs w:val="20"/>
              </w:rPr>
              <w:t>.</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Thực hiện thường xuyên liên tục</w:t>
            </w:r>
          </w:p>
        </w:tc>
      </w:tr>
      <w:tr w:rsidR="00C71F0C" w:rsidRPr="00C71F0C" w:rsidTr="00E67957">
        <w:trPr>
          <w:trHeight w:val="20"/>
        </w:trPr>
        <w:tc>
          <w:tcPr>
            <w:tcW w:w="408" w:type="pct"/>
            <w:vAlign w:val="center"/>
          </w:tcPr>
          <w:p w:rsidR="00C71F0C" w:rsidRPr="00C71F0C" w:rsidRDefault="00C71F0C" w:rsidP="00E67957">
            <w:pPr>
              <w:jc w:val="center"/>
              <w:rPr>
                <w:rFonts w:ascii="Arial" w:eastAsiaTheme="majorEastAsia" w:hAnsi="Arial" w:cs="Arial"/>
                <w:b/>
                <w:bCs/>
                <w:color w:val="4472C4" w:themeColor="accent1"/>
                <w:sz w:val="20"/>
                <w:szCs w:val="20"/>
              </w:rPr>
            </w:pPr>
            <w:r w:rsidRPr="00C71F0C">
              <w:rPr>
                <w:rFonts w:ascii="Arial" w:hAnsi="Arial" w:cs="Arial"/>
                <w:sz w:val="20"/>
                <w:szCs w:val="20"/>
              </w:rPr>
              <w:t>10</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Đánh giá tổng kết quá trình triển khai thí điểm thị trường các-bon trong nước, đánh giá tác động về kinh tế - xã hội của thị trường các-bon để đề xuất giải pháp khắc phục (nếu có) và định hướng phát triển chính thức thị trường các-bon, báo cáo xin ý kiến cấp có thẩm quyền.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Công an, Bộ Kế hoạch và Đầu tư và các bộ, ngành, cơ quan  có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2028</w:t>
            </w:r>
          </w:p>
        </w:tc>
      </w:tr>
      <w:tr w:rsidR="00C71F0C" w:rsidRPr="00C71F0C" w:rsidTr="00E67957">
        <w:trPr>
          <w:trHeight w:val="20"/>
        </w:trPr>
        <w:tc>
          <w:tcPr>
            <w:tcW w:w="408" w:type="pct"/>
            <w:vAlign w:val="center"/>
          </w:tcPr>
          <w:p w:rsidR="00C71F0C" w:rsidRPr="00C71F0C" w:rsidRDefault="00C71F0C" w:rsidP="00E67957">
            <w:pPr>
              <w:jc w:val="center"/>
              <w:rPr>
                <w:rFonts w:ascii="Arial" w:eastAsiaTheme="majorEastAsia" w:hAnsi="Arial" w:cs="Arial"/>
                <w:b/>
                <w:bCs/>
                <w:color w:val="4472C4" w:themeColor="accent1"/>
                <w:sz w:val="20"/>
                <w:szCs w:val="20"/>
              </w:rPr>
            </w:pPr>
            <w:r w:rsidRPr="00C71F0C">
              <w:rPr>
                <w:rFonts w:ascii="Arial" w:hAnsi="Arial" w:cs="Arial"/>
                <w:sz w:val="20"/>
                <w:szCs w:val="20"/>
              </w:rPr>
              <w:t>11</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Rà soát, đề xuất sửa đổi, bổ sung hoặc ban hành mới văn bản quy phạm pháp luật tạo khuôn khổ pháp lý cho hoạt động chính thức của thị trường các-bon.</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2027 - 2028</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b/>
                <w:sz w:val="20"/>
                <w:szCs w:val="20"/>
              </w:rPr>
            </w:pPr>
            <w:r w:rsidRPr="00C71F0C">
              <w:rPr>
                <w:rFonts w:ascii="Arial" w:hAnsi="Arial" w:cs="Arial"/>
                <w:b/>
                <w:sz w:val="20"/>
                <w:szCs w:val="20"/>
              </w:rPr>
              <w:t>V</w:t>
            </w:r>
          </w:p>
        </w:tc>
        <w:tc>
          <w:tcPr>
            <w:tcW w:w="2032" w:type="pct"/>
            <w:vAlign w:val="center"/>
          </w:tcPr>
          <w:p w:rsidR="00C71F0C" w:rsidRPr="00C71F0C" w:rsidRDefault="00C71F0C" w:rsidP="00E67957">
            <w:pPr>
              <w:rPr>
                <w:rFonts w:ascii="Arial" w:hAnsi="Arial" w:cs="Arial"/>
                <w:b/>
                <w:sz w:val="20"/>
                <w:szCs w:val="20"/>
              </w:rPr>
            </w:pPr>
            <w:r w:rsidRPr="00C71F0C">
              <w:rPr>
                <w:rFonts w:ascii="Arial" w:hAnsi="Arial" w:cs="Arial"/>
                <w:b/>
                <w:sz w:val="20"/>
                <w:szCs w:val="20"/>
                <w:lang w:val="fi-FI"/>
              </w:rPr>
              <w:t>Nhóm nhiệm vụ, giải pháp về nâng cao nhận thức, tăng cường năng lực</w:t>
            </w:r>
          </w:p>
        </w:tc>
        <w:tc>
          <w:tcPr>
            <w:tcW w:w="897" w:type="pct"/>
            <w:vAlign w:val="center"/>
          </w:tcPr>
          <w:p w:rsidR="00C71F0C" w:rsidRPr="00C71F0C" w:rsidRDefault="00C71F0C" w:rsidP="00E67957">
            <w:pPr>
              <w:jc w:val="center"/>
              <w:rPr>
                <w:rFonts w:ascii="Arial" w:hAnsi="Arial" w:cs="Arial"/>
                <w:sz w:val="20"/>
                <w:szCs w:val="20"/>
              </w:rPr>
            </w:pPr>
          </w:p>
        </w:tc>
        <w:tc>
          <w:tcPr>
            <w:tcW w:w="763" w:type="pct"/>
            <w:vAlign w:val="center"/>
          </w:tcPr>
          <w:p w:rsidR="00C71F0C" w:rsidRPr="00C71F0C" w:rsidRDefault="00C71F0C" w:rsidP="00E67957">
            <w:pPr>
              <w:jc w:val="center"/>
              <w:rPr>
                <w:rFonts w:ascii="Arial" w:hAnsi="Arial" w:cs="Arial"/>
                <w:sz w:val="20"/>
                <w:szCs w:val="20"/>
              </w:rPr>
            </w:pPr>
          </w:p>
        </w:tc>
        <w:tc>
          <w:tcPr>
            <w:tcW w:w="900" w:type="pct"/>
            <w:vAlign w:val="center"/>
          </w:tcPr>
          <w:p w:rsidR="00C71F0C" w:rsidRPr="00C71F0C" w:rsidRDefault="00C71F0C" w:rsidP="00E67957">
            <w:pPr>
              <w:jc w:val="center"/>
              <w:rPr>
                <w:rFonts w:ascii="Arial" w:hAnsi="Arial" w:cs="Arial"/>
                <w:sz w:val="20"/>
                <w:szCs w:val="20"/>
              </w:rPr>
            </w:pP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1</w:t>
            </w:r>
          </w:p>
        </w:tc>
        <w:tc>
          <w:tcPr>
            <w:tcW w:w="2032" w:type="pct"/>
            <w:vAlign w:val="center"/>
          </w:tcPr>
          <w:p w:rsidR="00C71F0C" w:rsidRPr="00C71F0C" w:rsidRDefault="00C71F0C" w:rsidP="00E67957">
            <w:pPr>
              <w:rPr>
                <w:rFonts w:ascii="Arial" w:hAnsi="Arial" w:cs="Arial"/>
                <w:sz w:val="20"/>
                <w:szCs w:val="20"/>
                <w:lang w:val="fi-FI"/>
              </w:rPr>
            </w:pPr>
            <w:r w:rsidRPr="00C71F0C">
              <w:rPr>
                <w:rFonts w:ascii="Arial" w:hAnsi="Arial" w:cs="Arial"/>
                <w:sz w:val="20"/>
                <w:szCs w:val="20"/>
                <w:lang w:val="fi-FI"/>
              </w:rPr>
              <w:t>Xây dựng cổng/trang thông tin điện tử về thị trường các-bon trong nước.</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2</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Khảo sát đánh giá nhu cầu, sự sẵn sàng của doanh nghiệp tham gia thị trường các-bon trong nước.</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Liên đoàn Thương mại và Công nghiệp Việt Nam và các bộ, ngành, cơ quan  có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3</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Đề xuất giải pháp hỗ trợ doanh nghiệp và các bên liên quan tiếp cận và sẵn sàng tham gia thị trường các-bon tại Việt Nam.</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Kế hoạch và Đầu tư và các bộ, ngành, cơ quan  có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4</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dựng kế hoạch đào tạo, nâng cao chất lượng nguồn nhân lực phục vụ phát triển thị trường các-bon ở Việt Nam.</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5</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Xây dựng bộ tài liệu phục vụ tập huấn, đào tạo, bồi dưỡng, tuyên truyền về việc tham gia thị trường các-bon ở Việt Nam.</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 xml:space="preserve">Bộ Tài nguyên và Môi trường </w:t>
            </w:r>
            <w:r w:rsidRPr="00C71F0C">
              <w:rPr>
                <w:rFonts w:ascii="Arial" w:hAnsi="Arial" w:cs="Arial"/>
                <w:sz w:val="20"/>
                <w:szCs w:val="20"/>
                <w:lang w:val="vi-VN"/>
              </w:rPr>
              <w:t xml:space="preserve">và các </w:t>
            </w:r>
            <w:r w:rsidRPr="00C71F0C">
              <w:rPr>
                <w:rFonts w:ascii="Arial" w:hAnsi="Arial" w:cs="Arial"/>
                <w:sz w:val="20"/>
                <w:szCs w:val="20"/>
              </w:rPr>
              <w:t>B</w:t>
            </w:r>
            <w:r w:rsidRPr="00C71F0C">
              <w:rPr>
                <w:rFonts w:ascii="Arial" w:hAnsi="Arial" w:cs="Arial"/>
                <w:sz w:val="20"/>
                <w:szCs w:val="20"/>
                <w:lang w:val="vi-VN"/>
              </w:rPr>
              <w:t>ộ, ngành đối với lĩnh vực quản lý nhà nước theo chức năng, nhiệm vụ</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6</w:t>
            </w:r>
          </w:p>
        </w:tc>
        <w:tc>
          <w:tcPr>
            <w:tcW w:w="2032" w:type="pct"/>
            <w:vAlign w:val="center"/>
          </w:tcPr>
          <w:p w:rsidR="00C71F0C" w:rsidRPr="00C71F0C" w:rsidRDefault="00C71F0C" w:rsidP="00E67957">
            <w:pPr>
              <w:rPr>
                <w:rFonts w:ascii="Arial" w:hAnsi="Arial" w:cs="Arial"/>
                <w:b/>
                <w:sz w:val="20"/>
                <w:szCs w:val="20"/>
              </w:rPr>
            </w:pPr>
            <w:r w:rsidRPr="00C71F0C">
              <w:rPr>
                <w:rFonts w:ascii="Arial" w:hAnsi="Arial" w:cs="Arial"/>
                <w:sz w:val="20"/>
                <w:szCs w:val="20"/>
                <w:lang w:val="fi-FI"/>
              </w:rPr>
              <w:t>Tổ chức đào tạo, tập huấn, cung cấp thông tin, nâng cao kiến thức, năng lực cho cán bộ, công chức làm nhiệm vụ xây dựng chính sách và tham gia quản lý hoạt động trao đổi hạn ngạch phát thải khí nhà kính và tín chỉ các-bon trên thị trường các-bon, phóng viên, biên tập viên các cơ quan thông tấn, báo chí.</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Tài nguyên và Môi trường, Bộ Tài chính</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7</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fi-FI"/>
              </w:rPr>
              <w:t>Tổ chức tuyên truyền, đào tạo, bồi dưỡng kiến thức cho các đối tượng tham gia giám sát và thẩm định độc lập các hoạt động trên thị trường các-bon trong nước.</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Bộ Tài nguyên và</w:t>
            </w:r>
          </w:p>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Môi trường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8</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vi-VN"/>
              </w:rPr>
              <w:t>T</w:t>
            </w:r>
            <w:r w:rsidRPr="00C71F0C">
              <w:rPr>
                <w:rFonts w:ascii="Arial" w:hAnsi="Arial" w:cs="Arial"/>
                <w:sz w:val="20"/>
                <w:szCs w:val="20"/>
                <w:lang w:val="fi-FI"/>
              </w:rPr>
              <w:t>uyên truyền, phổ biến giới thiệu thông tin về thị trường các-bon trên các phương tiện thông tin đại chúng.</w:t>
            </w:r>
          </w:p>
        </w:tc>
        <w:tc>
          <w:tcPr>
            <w:tcW w:w="897"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Bộ Thông tin và Truyền thông</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r w:rsidR="00C71F0C" w:rsidRPr="00C71F0C" w:rsidTr="00E67957">
        <w:trPr>
          <w:trHeight w:val="20"/>
        </w:trPr>
        <w:tc>
          <w:tcPr>
            <w:tcW w:w="408"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9</w:t>
            </w:r>
          </w:p>
        </w:tc>
        <w:tc>
          <w:tcPr>
            <w:tcW w:w="2032" w:type="pct"/>
            <w:vAlign w:val="center"/>
          </w:tcPr>
          <w:p w:rsidR="00C71F0C" w:rsidRPr="00C71F0C" w:rsidRDefault="00C71F0C" w:rsidP="00E67957">
            <w:pPr>
              <w:rPr>
                <w:rFonts w:ascii="Arial" w:hAnsi="Arial" w:cs="Arial"/>
                <w:sz w:val="20"/>
                <w:szCs w:val="20"/>
              </w:rPr>
            </w:pPr>
            <w:r w:rsidRPr="00C71F0C">
              <w:rPr>
                <w:rFonts w:ascii="Arial" w:hAnsi="Arial" w:cs="Arial"/>
                <w:sz w:val="20"/>
                <w:szCs w:val="20"/>
                <w:lang w:val="vi-VN"/>
              </w:rPr>
              <w:t>T</w:t>
            </w:r>
            <w:r w:rsidRPr="00C71F0C">
              <w:rPr>
                <w:rFonts w:ascii="Arial" w:hAnsi="Arial" w:cs="Arial"/>
                <w:sz w:val="20"/>
                <w:szCs w:val="20"/>
                <w:lang w:val="fi-FI"/>
              </w:rPr>
              <w:t>uyên truyền, đào tạo, bồi dưỡng kiến thức cho các tổ chức, doanh nghiệp, cộng đồng và cá nhân nhằm tiếp cận và tham gia thị trường các-bon.</w:t>
            </w:r>
          </w:p>
        </w:tc>
        <w:tc>
          <w:tcPr>
            <w:tcW w:w="897" w:type="pct"/>
            <w:vAlign w:val="center"/>
          </w:tcPr>
          <w:p w:rsidR="00C71F0C" w:rsidRPr="00C71F0C" w:rsidRDefault="00C71F0C" w:rsidP="00E67957">
            <w:pPr>
              <w:jc w:val="center"/>
              <w:rPr>
                <w:rFonts w:ascii="Arial" w:hAnsi="Arial" w:cs="Arial"/>
                <w:sz w:val="20"/>
                <w:szCs w:val="20"/>
                <w:lang w:val="fi-FI"/>
              </w:rPr>
            </w:pPr>
            <w:r w:rsidRPr="00C71F0C">
              <w:rPr>
                <w:rFonts w:ascii="Arial" w:hAnsi="Arial" w:cs="Arial"/>
                <w:sz w:val="20"/>
                <w:szCs w:val="20"/>
                <w:lang w:val="fi-FI"/>
              </w:rPr>
              <w:t>Liên đoàn Thương mại và Công nghiệp</w:t>
            </w:r>
          </w:p>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Việt Nam</w:t>
            </w:r>
          </w:p>
        </w:tc>
        <w:tc>
          <w:tcPr>
            <w:tcW w:w="763"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rPr>
              <w:t xml:space="preserve">Các bộ, </w:t>
            </w:r>
            <w:r w:rsidR="00E67957">
              <w:rPr>
                <w:rFonts w:ascii="Arial" w:hAnsi="Arial" w:cs="Arial"/>
                <w:sz w:val="20"/>
                <w:szCs w:val="20"/>
              </w:rPr>
              <w:t>ngành, cơ quan</w:t>
            </w:r>
            <w:r w:rsidRPr="00C71F0C">
              <w:rPr>
                <w:rFonts w:ascii="Arial" w:hAnsi="Arial" w:cs="Arial"/>
                <w:sz w:val="20"/>
                <w:szCs w:val="20"/>
              </w:rPr>
              <w:t xml:space="preserve"> liên quan</w:t>
            </w:r>
          </w:p>
        </w:tc>
        <w:tc>
          <w:tcPr>
            <w:tcW w:w="900" w:type="pct"/>
            <w:vAlign w:val="center"/>
          </w:tcPr>
          <w:p w:rsidR="00C71F0C" w:rsidRPr="00C71F0C" w:rsidRDefault="00C71F0C" w:rsidP="00E67957">
            <w:pPr>
              <w:jc w:val="center"/>
              <w:rPr>
                <w:rFonts w:ascii="Arial" w:hAnsi="Arial" w:cs="Arial"/>
                <w:sz w:val="20"/>
                <w:szCs w:val="20"/>
              </w:rPr>
            </w:pPr>
            <w:r w:rsidRPr="00C71F0C">
              <w:rPr>
                <w:rFonts w:ascii="Arial" w:hAnsi="Arial" w:cs="Arial"/>
                <w:sz w:val="20"/>
                <w:szCs w:val="20"/>
                <w:lang w:val="fi-FI"/>
              </w:rPr>
              <w:t>2025 - 2030</w:t>
            </w:r>
          </w:p>
        </w:tc>
      </w:tr>
    </w:tbl>
    <w:p w:rsidR="00DC50DF" w:rsidRPr="00C71F0C" w:rsidRDefault="00DC50DF" w:rsidP="00C71F0C">
      <w:pPr>
        <w:spacing w:after="120"/>
        <w:ind w:firstLine="720"/>
        <w:jc w:val="both"/>
        <w:rPr>
          <w:rFonts w:ascii="Arial" w:hAnsi="Arial" w:cs="Arial"/>
          <w:sz w:val="20"/>
          <w:szCs w:val="20"/>
          <w:lang w:val="fi-FI"/>
        </w:rPr>
      </w:pPr>
    </w:p>
    <w:sectPr w:rsidR="00DC50DF" w:rsidRPr="00C71F0C" w:rsidSect="00E4564A">
      <w:headerReference w:type="default" r:id="rId14"/>
      <w:pgSz w:w="16840" w:h="11907" w:orient="landscape" w:code="9"/>
      <w:pgMar w:top="1440" w:right="1440" w:bottom="1440" w:left="1440" w:header="0" w:footer="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22A0F3" w16cid:durableId="2B277419"/>
  <w16cid:commentId w16cid:paraId="068E01CD" w16cid:durableId="2B268798"/>
  <w16cid:commentId w16cid:paraId="10E7CCB3" w16cid:durableId="2B2687C7"/>
  <w16cid:commentId w16cid:paraId="06920379" w16cid:durableId="2B277B80"/>
  <w16cid:commentId w16cid:paraId="70146AD5" w16cid:durableId="2B27770B"/>
  <w16cid:commentId w16cid:paraId="09F0008A" w16cid:durableId="2B2777A4"/>
  <w16cid:commentId w16cid:paraId="61BEAA97" w16cid:durableId="2B277920"/>
  <w16cid:commentId w16cid:paraId="27A49D7C" w16cid:durableId="2B26874D"/>
  <w16cid:commentId w16cid:paraId="713A6933" w16cid:durableId="2B2688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55" w:rsidRDefault="00200855">
      <w:r>
        <w:separator/>
      </w:r>
    </w:p>
  </w:endnote>
  <w:endnote w:type="continuationSeparator" w:id="0">
    <w:p w:rsidR="00200855" w:rsidRDefault="0020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C" w:rsidRDefault="00C27F1C">
    <w:pPr>
      <w:pStyle w:val="Footer"/>
    </w:pPr>
    <w:r>
      <w:rPr>
        <w:noProof/>
      </w:rPr>
      <w:drawing>
        <wp:inline distT="0" distB="0" distL="0" distR="0" wp14:anchorId="6866CF9F" wp14:editId="53344EFB">
          <wp:extent cx="5723809" cy="5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C" w:rsidRDefault="00C27F1C">
    <w:pPr>
      <w:pStyle w:val="Footer"/>
    </w:pPr>
    <w:r>
      <w:rPr>
        <w:noProof/>
      </w:rPr>
      <w:drawing>
        <wp:inline distT="0" distB="0" distL="0" distR="0" wp14:anchorId="4A5FC29E" wp14:editId="56B0FE83">
          <wp:extent cx="5723809" cy="57142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55" w:rsidRDefault="00200855">
      <w:r>
        <w:separator/>
      </w:r>
    </w:p>
  </w:footnote>
  <w:footnote w:type="continuationSeparator" w:id="0">
    <w:p w:rsidR="00200855" w:rsidRDefault="0020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F5" w:rsidRPr="00E92FC0" w:rsidRDefault="00200855">
    <w:pPr>
      <w:pStyle w:val="Header"/>
      <w:jc w:val="center"/>
      <w:rPr>
        <w:rFonts w:ascii="Times New Roman" w:hAnsi="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030"/>
    <w:multiLevelType w:val="hybridMultilevel"/>
    <w:tmpl w:val="C4A819D0"/>
    <w:lvl w:ilvl="0" w:tplc="2782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62AB1"/>
    <w:multiLevelType w:val="hybridMultilevel"/>
    <w:tmpl w:val="94EC9988"/>
    <w:lvl w:ilvl="0" w:tplc="C2B416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A55A0"/>
    <w:multiLevelType w:val="hybridMultilevel"/>
    <w:tmpl w:val="F7563D66"/>
    <w:lvl w:ilvl="0" w:tplc="60562A66">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D086E3C"/>
    <w:multiLevelType w:val="hybridMultilevel"/>
    <w:tmpl w:val="8D94F720"/>
    <w:lvl w:ilvl="0" w:tplc="D3F87C6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26799F"/>
    <w:multiLevelType w:val="hybridMultilevel"/>
    <w:tmpl w:val="BC0217F4"/>
    <w:lvl w:ilvl="0" w:tplc="412CB9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63F1B"/>
    <w:multiLevelType w:val="hybridMultilevel"/>
    <w:tmpl w:val="4D6A3938"/>
    <w:lvl w:ilvl="0" w:tplc="F3D27F2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7B2B7B"/>
    <w:multiLevelType w:val="hybridMultilevel"/>
    <w:tmpl w:val="F4FCFA88"/>
    <w:lvl w:ilvl="0" w:tplc="D78CB1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235FA2"/>
    <w:multiLevelType w:val="hybridMultilevel"/>
    <w:tmpl w:val="468A8F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A0F5869"/>
    <w:multiLevelType w:val="hybridMultilevel"/>
    <w:tmpl w:val="136A25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E02849"/>
    <w:multiLevelType w:val="hybridMultilevel"/>
    <w:tmpl w:val="40A6A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0B0842"/>
    <w:multiLevelType w:val="hybridMultilevel"/>
    <w:tmpl w:val="38A21B8A"/>
    <w:lvl w:ilvl="0" w:tplc="D3F87C64">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0330D1A"/>
    <w:multiLevelType w:val="hybridMultilevel"/>
    <w:tmpl w:val="A6E2D6C0"/>
    <w:lvl w:ilvl="0" w:tplc="278210CC">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55C400EB"/>
    <w:multiLevelType w:val="hybridMultilevel"/>
    <w:tmpl w:val="136A25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4263F7"/>
    <w:multiLevelType w:val="hybridMultilevel"/>
    <w:tmpl w:val="87703F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A0366F"/>
    <w:multiLevelType w:val="hybridMultilevel"/>
    <w:tmpl w:val="ED9AF0A2"/>
    <w:lvl w:ilvl="0" w:tplc="4E60264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C5007"/>
    <w:multiLevelType w:val="hybridMultilevel"/>
    <w:tmpl w:val="057EF05E"/>
    <w:lvl w:ilvl="0" w:tplc="E45EAC1A">
      <w:start w:val="2"/>
      <w:numFmt w:val="bullet"/>
      <w:lvlText w:val="-"/>
      <w:lvlJc w:val="left"/>
      <w:pPr>
        <w:tabs>
          <w:tab w:val="num" w:pos="927"/>
        </w:tabs>
        <w:ind w:left="927" w:hanging="360"/>
      </w:pPr>
      <w:rPr>
        <w:rFonts w:ascii="Times New Roman" w:eastAsia="Times New Roman" w:hAnsi="Times New Roman" w:cs="Times New Roman" w:hint="default"/>
        <w:sz w:val="21"/>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704670F0"/>
    <w:multiLevelType w:val="hybridMultilevel"/>
    <w:tmpl w:val="F8628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4B4399"/>
    <w:multiLevelType w:val="hybridMultilevel"/>
    <w:tmpl w:val="C47E96C6"/>
    <w:lvl w:ilvl="0" w:tplc="D48C7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D1111A"/>
    <w:multiLevelType w:val="hybridMultilevel"/>
    <w:tmpl w:val="40CE7DE2"/>
    <w:lvl w:ilvl="0" w:tplc="D40EA44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5"/>
  </w:num>
  <w:num w:numId="5">
    <w:abstractNumId w:val="7"/>
  </w:num>
  <w:num w:numId="6">
    <w:abstractNumId w:val="16"/>
  </w:num>
  <w:num w:numId="7">
    <w:abstractNumId w:val="10"/>
  </w:num>
  <w:num w:numId="8">
    <w:abstractNumId w:val="8"/>
  </w:num>
  <w:num w:numId="9">
    <w:abstractNumId w:val="12"/>
  </w:num>
  <w:num w:numId="10">
    <w:abstractNumId w:val="15"/>
  </w:num>
  <w:num w:numId="11">
    <w:abstractNumId w:val="2"/>
  </w:num>
  <w:num w:numId="12">
    <w:abstractNumId w:val="0"/>
  </w:num>
  <w:num w:numId="13">
    <w:abstractNumId w:val="11"/>
  </w:num>
  <w:num w:numId="14">
    <w:abstractNumId w:val="6"/>
  </w:num>
  <w:num w:numId="15">
    <w:abstractNumId w:val="4"/>
  </w:num>
  <w:num w:numId="16">
    <w:abstractNumId w:val="17"/>
  </w:num>
  <w:num w:numId="17">
    <w:abstractNumId w:val="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CB"/>
    <w:rsid w:val="0000077D"/>
    <w:rsid w:val="00000999"/>
    <w:rsid w:val="00000C84"/>
    <w:rsid w:val="00002211"/>
    <w:rsid w:val="000040DD"/>
    <w:rsid w:val="000061A4"/>
    <w:rsid w:val="00010BBD"/>
    <w:rsid w:val="00011CF0"/>
    <w:rsid w:val="000138B9"/>
    <w:rsid w:val="00014695"/>
    <w:rsid w:val="00020EEE"/>
    <w:rsid w:val="000232A2"/>
    <w:rsid w:val="00023D2A"/>
    <w:rsid w:val="000247F0"/>
    <w:rsid w:val="00024A5E"/>
    <w:rsid w:val="00024B6A"/>
    <w:rsid w:val="00024D2E"/>
    <w:rsid w:val="00031A4D"/>
    <w:rsid w:val="00036965"/>
    <w:rsid w:val="000376ED"/>
    <w:rsid w:val="00037931"/>
    <w:rsid w:val="00040ACA"/>
    <w:rsid w:val="00041A5A"/>
    <w:rsid w:val="0004341F"/>
    <w:rsid w:val="0004606E"/>
    <w:rsid w:val="000501FB"/>
    <w:rsid w:val="000545CB"/>
    <w:rsid w:val="0005501E"/>
    <w:rsid w:val="00057356"/>
    <w:rsid w:val="00057F42"/>
    <w:rsid w:val="0006008B"/>
    <w:rsid w:val="00060C60"/>
    <w:rsid w:val="0006198C"/>
    <w:rsid w:val="00063CBF"/>
    <w:rsid w:val="00064A67"/>
    <w:rsid w:val="000655AD"/>
    <w:rsid w:val="00066799"/>
    <w:rsid w:val="00067AD5"/>
    <w:rsid w:val="00067C50"/>
    <w:rsid w:val="00074531"/>
    <w:rsid w:val="0007481F"/>
    <w:rsid w:val="00074A9A"/>
    <w:rsid w:val="00075976"/>
    <w:rsid w:val="00076399"/>
    <w:rsid w:val="000841B0"/>
    <w:rsid w:val="000845B5"/>
    <w:rsid w:val="000862E1"/>
    <w:rsid w:val="000867EB"/>
    <w:rsid w:val="00087862"/>
    <w:rsid w:val="00090ADF"/>
    <w:rsid w:val="00092676"/>
    <w:rsid w:val="00093131"/>
    <w:rsid w:val="0009751A"/>
    <w:rsid w:val="000A0663"/>
    <w:rsid w:val="000A1851"/>
    <w:rsid w:val="000A446E"/>
    <w:rsid w:val="000A50E2"/>
    <w:rsid w:val="000A64E8"/>
    <w:rsid w:val="000A7BFA"/>
    <w:rsid w:val="000B0035"/>
    <w:rsid w:val="000B1680"/>
    <w:rsid w:val="000B19EA"/>
    <w:rsid w:val="000B2407"/>
    <w:rsid w:val="000B64D9"/>
    <w:rsid w:val="000B6F4F"/>
    <w:rsid w:val="000B72D0"/>
    <w:rsid w:val="000B7396"/>
    <w:rsid w:val="000B7A51"/>
    <w:rsid w:val="000C1553"/>
    <w:rsid w:val="000C25A5"/>
    <w:rsid w:val="000C3F8D"/>
    <w:rsid w:val="000C5278"/>
    <w:rsid w:val="000D0073"/>
    <w:rsid w:val="000D1A29"/>
    <w:rsid w:val="000D3521"/>
    <w:rsid w:val="000D48AF"/>
    <w:rsid w:val="000D55BB"/>
    <w:rsid w:val="000D61B0"/>
    <w:rsid w:val="000E0379"/>
    <w:rsid w:val="000E0D85"/>
    <w:rsid w:val="000E1739"/>
    <w:rsid w:val="000F02BA"/>
    <w:rsid w:val="000F0FC7"/>
    <w:rsid w:val="000F417C"/>
    <w:rsid w:val="000F4F70"/>
    <w:rsid w:val="00102297"/>
    <w:rsid w:val="00102441"/>
    <w:rsid w:val="001027CF"/>
    <w:rsid w:val="001032BE"/>
    <w:rsid w:val="001044F8"/>
    <w:rsid w:val="001047BA"/>
    <w:rsid w:val="00105138"/>
    <w:rsid w:val="001062EB"/>
    <w:rsid w:val="001066BE"/>
    <w:rsid w:val="00107BDD"/>
    <w:rsid w:val="001111BA"/>
    <w:rsid w:val="0011173F"/>
    <w:rsid w:val="00112809"/>
    <w:rsid w:val="0011312E"/>
    <w:rsid w:val="001153CA"/>
    <w:rsid w:val="00115619"/>
    <w:rsid w:val="001217FC"/>
    <w:rsid w:val="0012231C"/>
    <w:rsid w:val="00122637"/>
    <w:rsid w:val="00122719"/>
    <w:rsid w:val="0012364B"/>
    <w:rsid w:val="001262CC"/>
    <w:rsid w:val="0012698B"/>
    <w:rsid w:val="0012740C"/>
    <w:rsid w:val="00130600"/>
    <w:rsid w:val="00131CAB"/>
    <w:rsid w:val="00131FA1"/>
    <w:rsid w:val="001324D3"/>
    <w:rsid w:val="001325E3"/>
    <w:rsid w:val="001329B5"/>
    <w:rsid w:val="001340DF"/>
    <w:rsid w:val="00135216"/>
    <w:rsid w:val="00137B6F"/>
    <w:rsid w:val="00141FA3"/>
    <w:rsid w:val="0014201C"/>
    <w:rsid w:val="00144A11"/>
    <w:rsid w:val="0015042F"/>
    <w:rsid w:val="001556E0"/>
    <w:rsid w:val="001602ED"/>
    <w:rsid w:val="00160C60"/>
    <w:rsid w:val="00163C08"/>
    <w:rsid w:val="00163D11"/>
    <w:rsid w:val="00171AB3"/>
    <w:rsid w:val="00171CFA"/>
    <w:rsid w:val="00172AAD"/>
    <w:rsid w:val="00173605"/>
    <w:rsid w:val="00175551"/>
    <w:rsid w:val="001758D4"/>
    <w:rsid w:val="00175901"/>
    <w:rsid w:val="00176968"/>
    <w:rsid w:val="00176DA8"/>
    <w:rsid w:val="00180FEE"/>
    <w:rsid w:val="00184BAA"/>
    <w:rsid w:val="001859EA"/>
    <w:rsid w:val="00186138"/>
    <w:rsid w:val="001900A7"/>
    <w:rsid w:val="001904F1"/>
    <w:rsid w:val="00192582"/>
    <w:rsid w:val="001947E0"/>
    <w:rsid w:val="001A0D8C"/>
    <w:rsid w:val="001A19BA"/>
    <w:rsid w:val="001A25D1"/>
    <w:rsid w:val="001A2DE7"/>
    <w:rsid w:val="001A433D"/>
    <w:rsid w:val="001A4468"/>
    <w:rsid w:val="001A7E27"/>
    <w:rsid w:val="001B17BE"/>
    <w:rsid w:val="001B2026"/>
    <w:rsid w:val="001B26F7"/>
    <w:rsid w:val="001B2B78"/>
    <w:rsid w:val="001B514D"/>
    <w:rsid w:val="001C0928"/>
    <w:rsid w:val="001C1D97"/>
    <w:rsid w:val="001C2F28"/>
    <w:rsid w:val="001C400B"/>
    <w:rsid w:val="001C50FB"/>
    <w:rsid w:val="001C6810"/>
    <w:rsid w:val="001D1116"/>
    <w:rsid w:val="001D1660"/>
    <w:rsid w:val="001D185C"/>
    <w:rsid w:val="001D3A33"/>
    <w:rsid w:val="001D60E6"/>
    <w:rsid w:val="001D6BE5"/>
    <w:rsid w:val="001D6CA1"/>
    <w:rsid w:val="001E186F"/>
    <w:rsid w:val="001E2418"/>
    <w:rsid w:val="001E33CA"/>
    <w:rsid w:val="001E45D3"/>
    <w:rsid w:val="001E626F"/>
    <w:rsid w:val="001E7497"/>
    <w:rsid w:val="001F35B5"/>
    <w:rsid w:val="001F3823"/>
    <w:rsid w:val="001F4A2F"/>
    <w:rsid w:val="001F5811"/>
    <w:rsid w:val="00200855"/>
    <w:rsid w:val="0020093F"/>
    <w:rsid w:val="00200980"/>
    <w:rsid w:val="00201B60"/>
    <w:rsid w:val="00204144"/>
    <w:rsid w:val="002056D4"/>
    <w:rsid w:val="0020617E"/>
    <w:rsid w:val="00207D0C"/>
    <w:rsid w:val="002103EA"/>
    <w:rsid w:val="00210729"/>
    <w:rsid w:val="00211797"/>
    <w:rsid w:val="00212BA7"/>
    <w:rsid w:val="00213CBE"/>
    <w:rsid w:val="00214A5F"/>
    <w:rsid w:val="00214A86"/>
    <w:rsid w:val="002150F7"/>
    <w:rsid w:val="00215B1A"/>
    <w:rsid w:val="00216747"/>
    <w:rsid w:val="00222041"/>
    <w:rsid w:val="00222632"/>
    <w:rsid w:val="00223455"/>
    <w:rsid w:val="00223576"/>
    <w:rsid w:val="002262B2"/>
    <w:rsid w:val="00226C8B"/>
    <w:rsid w:val="002277C7"/>
    <w:rsid w:val="002277C9"/>
    <w:rsid w:val="002327DE"/>
    <w:rsid w:val="002362C6"/>
    <w:rsid w:val="00240084"/>
    <w:rsid w:val="00242AEC"/>
    <w:rsid w:val="00243A79"/>
    <w:rsid w:val="00245019"/>
    <w:rsid w:val="002468EA"/>
    <w:rsid w:val="0024779B"/>
    <w:rsid w:val="00247CE2"/>
    <w:rsid w:val="00254FF2"/>
    <w:rsid w:val="002556E1"/>
    <w:rsid w:val="0025586C"/>
    <w:rsid w:val="00255A19"/>
    <w:rsid w:val="00257207"/>
    <w:rsid w:val="00257BBA"/>
    <w:rsid w:val="00260041"/>
    <w:rsid w:val="00260EFA"/>
    <w:rsid w:val="00263171"/>
    <w:rsid w:val="00264CEF"/>
    <w:rsid w:val="00264D05"/>
    <w:rsid w:val="002656AC"/>
    <w:rsid w:val="00266F67"/>
    <w:rsid w:val="00267E4F"/>
    <w:rsid w:val="00270562"/>
    <w:rsid w:val="002709C6"/>
    <w:rsid w:val="00271211"/>
    <w:rsid w:val="00272D36"/>
    <w:rsid w:val="00273670"/>
    <w:rsid w:val="002747B1"/>
    <w:rsid w:val="002749CE"/>
    <w:rsid w:val="00274BFC"/>
    <w:rsid w:val="00277405"/>
    <w:rsid w:val="00277EB1"/>
    <w:rsid w:val="002806E0"/>
    <w:rsid w:val="0028196B"/>
    <w:rsid w:val="00281F9D"/>
    <w:rsid w:val="00282DDF"/>
    <w:rsid w:val="00284480"/>
    <w:rsid w:val="00286A47"/>
    <w:rsid w:val="002873CA"/>
    <w:rsid w:val="0029485A"/>
    <w:rsid w:val="00295DAB"/>
    <w:rsid w:val="002A1DB2"/>
    <w:rsid w:val="002A323C"/>
    <w:rsid w:val="002A36D7"/>
    <w:rsid w:val="002A6EDF"/>
    <w:rsid w:val="002B0E14"/>
    <w:rsid w:val="002B2A65"/>
    <w:rsid w:val="002B2A6E"/>
    <w:rsid w:val="002B401C"/>
    <w:rsid w:val="002B4AE0"/>
    <w:rsid w:val="002B6CCF"/>
    <w:rsid w:val="002B75E9"/>
    <w:rsid w:val="002C01D1"/>
    <w:rsid w:val="002C2AEB"/>
    <w:rsid w:val="002C2E14"/>
    <w:rsid w:val="002C5665"/>
    <w:rsid w:val="002C6331"/>
    <w:rsid w:val="002C6618"/>
    <w:rsid w:val="002C7C56"/>
    <w:rsid w:val="002D076A"/>
    <w:rsid w:val="002D0DC3"/>
    <w:rsid w:val="002D531A"/>
    <w:rsid w:val="002D6B15"/>
    <w:rsid w:val="002D7D6F"/>
    <w:rsid w:val="002E0ACA"/>
    <w:rsid w:val="002E3380"/>
    <w:rsid w:val="002E33AD"/>
    <w:rsid w:val="002E36CF"/>
    <w:rsid w:val="002E3CA2"/>
    <w:rsid w:val="002E4F17"/>
    <w:rsid w:val="002E6475"/>
    <w:rsid w:val="002F183C"/>
    <w:rsid w:val="002F37D6"/>
    <w:rsid w:val="002F4520"/>
    <w:rsid w:val="002F6363"/>
    <w:rsid w:val="003032DF"/>
    <w:rsid w:val="0030388D"/>
    <w:rsid w:val="003059AA"/>
    <w:rsid w:val="0031183F"/>
    <w:rsid w:val="003129CC"/>
    <w:rsid w:val="00315139"/>
    <w:rsid w:val="00316FEE"/>
    <w:rsid w:val="003219A7"/>
    <w:rsid w:val="00325B2C"/>
    <w:rsid w:val="003266A7"/>
    <w:rsid w:val="00326B72"/>
    <w:rsid w:val="00326D08"/>
    <w:rsid w:val="003309A5"/>
    <w:rsid w:val="00330F78"/>
    <w:rsid w:val="00331727"/>
    <w:rsid w:val="003334B2"/>
    <w:rsid w:val="00335EC4"/>
    <w:rsid w:val="00340636"/>
    <w:rsid w:val="003426B5"/>
    <w:rsid w:val="00343627"/>
    <w:rsid w:val="00343D1E"/>
    <w:rsid w:val="0034476B"/>
    <w:rsid w:val="00345E37"/>
    <w:rsid w:val="003500AF"/>
    <w:rsid w:val="00350B8D"/>
    <w:rsid w:val="00353C82"/>
    <w:rsid w:val="00356136"/>
    <w:rsid w:val="00356776"/>
    <w:rsid w:val="00357D20"/>
    <w:rsid w:val="00360B6F"/>
    <w:rsid w:val="00360CFF"/>
    <w:rsid w:val="0036487A"/>
    <w:rsid w:val="00365023"/>
    <w:rsid w:val="003674E3"/>
    <w:rsid w:val="00370010"/>
    <w:rsid w:val="00372599"/>
    <w:rsid w:val="00373BD2"/>
    <w:rsid w:val="00374AD3"/>
    <w:rsid w:val="00376420"/>
    <w:rsid w:val="00377AA2"/>
    <w:rsid w:val="003808BB"/>
    <w:rsid w:val="00380B4E"/>
    <w:rsid w:val="00382FD9"/>
    <w:rsid w:val="00390604"/>
    <w:rsid w:val="003915DD"/>
    <w:rsid w:val="00392668"/>
    <w:rsid w:val="00392975"/>
    <w:rsid w:val="003952EF"/>
    <w:rsid w:val="003958EB"/>
    <w:rsid w:val="00397DED"/>
    <w:rsid w:val="003A147E"/>
    <w:rsid w:val="003A25C0"/>
    <w:rsid w:val="003A2E36"/>
    <w:rsid w:val="003A454E"/>
    <w:rsid w:val="003A7164"/>
    <w:rsid w:val="003B0223"/>
    <w:rsid w:val="003B04DB"/>
    <w:rsid w:val="003B0AE9"/>
    <w:rsid w:val="003B0C80"/>
    <w:rsid w:val="003B0FF6"/>
    <w:rsid w:val="003B2C48"/>
    <w:rsid w:val="003B3067"/>
    <w:rsid w:val="003B377C"/>
    <w:rsid w:val="003B6422"/>
    <w:rsid w:val="003C0880"/>
    <w:rsid w:val="003C1305"/>
    <w:rsid w:val="003C2422"/>
    <w:rsid w:val="003C2D07"/>
    <w:rsid w:val="003C3BBC"/>
    <w:rsid w:val="003C53F8"/>
    <w:rsid w:val="003C55A2"/>
    <w:rsid w:val="003C67F8"/>
    <w:rsid w:val="003D09B9"/>
    <w:rsid w:val="003D2EAB"/>
    <w:rsid w:val="003D3457"/>
    <w:rsid w:val="003D3CA6"/>
    <w:rsid w:val="003D62DD"/>
    <w:rsid w:val="003E0E9A"/>
    <w:rsid w:val="003E1F6B"/>
    <w:rsid w:val="003E492E"/>
    <w:rsid w:val="003F05B9"/>
    <w:rsid w:val="003F2E54"/>
    <w:rsid w:val="003F7CF9"/>
    <w:rsid w:val="00400587"/>
    <w:rsid w:val="00401EC1"/>
    <w:rsid w:val="00404B5E"/>
    <w:rsid w:val="004051A3"/>
    <w:rsid w:val="0040665D"/>
    <w:rsid w:val="00406AD5"/>
    <w:rsid w:val="004158EA"/>
    <w:rsid w:val="0041691C"/>
    <w:rsid w:val="00421ADC"/>
    <w:rsid w:val="00421C52"/>
    <w:rsid w:val="00422930"/>
    <w:rsid w:val="0042448A"/>
    <w:rsid w:val="00427596"/>
    <w:rsid w:val="00427704"/>
    <w:rsid w:val="00427A93"/>
    <w:rsid w:val="004312EC"/>
    <w:rsid w:val="00431B26"/>
    <w:rsid w:val="004346ED"/>
    <w:rsid w:val="00434EA0"/>
    <w:rsid w:val="0043563A"/>
    <w:rsid w:val="004356A2"/>
    <w:rsid w:val="00435A58"/>
    <w:rsid w:val="0044054C"/>
    <w:rsid w:val="00440D1D"/>
    <w:rsid w:val="004418E9"/>
    <w:rsid w:val="00442383"/>
    <w:rsid w:val="00444B93"/>
    <w:rsid w:val="00445235"/>
    <w:rsid w:val="0045102E"/>
    <w:rsid w:val="00455F1B"/>
    <w:rsid w:val="0046021A"/>
    <w:rsid w:val="00462E34"/>
    <w:rsid w:val="00462F12"/>
    <w:rsid w:val="004665E6"/>
    <w:rsid w:val="00470498"/>
    <w:rsid w:val="00470629"/>
    <w:rsid w:val="00471EB6"/>
    <w:rsid w:val="00473AC5"/>
    <w:rsid w:val="00480A58"/>
    <w:rsid w:val="004848C0"/>
    <w:rsid w:val="00491DA8"/>
    <w:rsid w:val="004946B9"/>
    <w:rsid w:val="00496E2F"/>
    <w:rsid w:val="004A1170"/>
    <w:rsid w:val="004A12EB"/>
    <w:rsid w:val="004A1D29"/>
    <w:rsid w:val="004A288E"/>
    <w:rsid w:val="004A501C"/>
    <w:rsid w:val="004A7EAC"/>
    <w:rsid w:val="004B261E"/>
    <w:rsid w:val="004B2691"/>
    <w:rsid w:val="004B35E8"/>
    <w:rsid w:val="004B3A51"/>
    <w:rsid w:val="004B4434"/>
    <w:rsid w:val="004B59D7"/>
    <w:rsid w:val="004C0FC4"/>
    <w:rsid w:val="004C1880"/>
    <w:rsid w:val="004C7472"/>
    <w:rsid w:val="004D02E1"/>
    <w:rsid w:val="004D2172"/>
    <w:rsid w:val="004D253F"/>
    <w:rsid w:val="004D2A9E"/>
    <w:rsid w:val="004D2DC1"/>
    <w:rsid w:val="004D2F25"/>
    <w:rsid w:val="004D39C2"/>
    <w:rsid w:val="004D488E"/>
    <w:rsid w:val="004D65A5"/>
    <w:rsid w:val="004D669D"/>
    <w:rsid w:val="004D6C0B"/>
    <w:rsid w:val="004D6C5E"/>
    <w:rsid w:val="004D6F42"/>
    <w:rsid w:val="004D704B"/>
    <w:rsid w:val="004D7A04"/>
    <w:rsid w:val="004E2862"/>
    <w:rsid w:val="004E43BF"/>
    <w:rsid w:val="004E44F6"/>
    <w:rsid w:val="004E4E6F"/>
    <w:rsid w:val="004E5589"/>
    <w:rsid w:val="004E66EC"/>
    <w:rsid w:val="004E71B2"/>
    <w:rsid w:val="004E7A85"/>
    <w:rsid w:val="004F0FA7"/>
    <w:rsid w:val="004F362F"/>
    <w:rsid w:val="004F3726"/>
    <w:rsid w:val="004F4FFB"/>
    <w:rsid w:val="004F6136"/>
    <w:rsid w:val="005002E4"/>
    <w:rsid w:val="005023D1"/>
    <w:rsid w:val="00502727"/>
    <w:rsid w:val="005028E0"/>
    <w:rsid w:val="00502C6F"/>
    <w:rsid w:val="005047B3"/>
    <w:rsid w:val="00505B70"/>
    <w:rsid w:val="00510EBF"/>
    <w:rsid w:val="00511128"/>
    <w:rsid w:val="005145DF"/>
    <w:rsid w:val="005151E5"/>
    <w:rsid w:val="0051593A"/>
    <w:rsid w:val="0052026E"/>
    <w:rsid w:val="005216AD"/>
    <w:rsid w:val="005236BD"/>
    <w:rsid w:val="0052478C"/>
    <w:rsid w:val="005266E3"/>
    <w:rsid w:val="00526ED9"/>
    <w:rsid w:val="005315BF"/>
    <w:rsid w:val="005327AB"/>
    <w:rsid w:val="005341B3"/>
    <w:rsid w:val="00534D0C"/>
    <w:rsid w:val="00535AEE"/>
    <w:rsid w:val="00535D85"/>
    <w:rsid w:val="00536D3D"/>
    <w:rsid w:val="0054048B"/>
    <w:rsid w:val="005406F6"/>
    <w:rsid w:val="0054168F"/>
    <w:rsid w:val="00542143"/>
    <w:rsid w:val="005429C8"/>
    <w:rsid w:val="00542F76"/>
    <w:rsid w:val="0054418F"/>
    <w:rsid w:val="005443C8"/>
    <w:rsid w:val="00544F04"/>
    <w:rsid w:val="00547977"/>
    <w:rsid w:val="005507B2"/>
    <w:rsid w:val="00550950"/>
    <w:rsid w:val="00551B8F"/>
    <w:rsid w:val="00552777"/>
    <w:rsid w:val="0055437C"/>
    <w:rsid w:val="00555A23"/>
    <w:rsid w:val="00555E32"/>
    <w:rsid w:val="00557126"/>
    <w:rsid w:val="00561424"/>
    <w:rsid w:val="00562134"/>
    <w:rsid w:val="00563089"/>
    <w:rsid w:val="0056322C"/>
    <w:rsid w:val="00563A99"/>
    <w:rsid w:val="005648CC"/>
    <w:rsid w:val="00565E2F"/>
    <w:rsid w:val="0057010F"/>
    <w:rsid w:val="005710F4"/>
    <w:rsid w:val="00576882"/>
    <w:rsid w:val="00576FCD"/>
    <w:rsid w:val="00577ECA"/>
    <w:rsid w:val="00581514"/>
    <w:rsid w:val="00582523"/>
    <w:rsid w:val="0058266B"/>
    <w:rsid w:val="00586A32"/>
    <w:rsid w:val="00586D49"/>
    <w:rsid w:val="00587662"/>
    <w:rsid w:val="00590DB1"/>
    <w:rsid w:val="0059144B"/>
    <w:rsid w:val="00592573"/>
    <w:rsid w:val="00593242"/>
    <w:rsid w:val="0059519B"/>
    <w:rsid w:val="00597CB3"/>
    <w:rsid w:val="00597E79"/>
    <w:rsid w:val="005A0F2B"/>
    <w:rsid w:val="005A10CD"/>
    <w:rsid w:val="005A123D"/>
    <w:rsid w:val="005A1BAD"/>
    <w:rsid w:val="005A3856"/>
    <w:rsid w:val="005A40E1"/>
    <w:rsid w:val="005A40E9"/>
    <w:rsid w:val="005A57FE"/>
    <w:rsid w:val="005A6422"/>
    <w:rsid w:val="005A66FD"/>
    <w:rsid w:val="005B149D"/>
    <w:rsid w:val="005B4F1E"/>
    <w:rsid w:val="005B5FE8"/>
    <w:rsid w:val="005B6F97"/>
    <w:rsid w:val="005C178F"/>
    <w:rsid w:val="005C1C70"/>
    <w:rsid w:val="005C3CE2"/>
    <w:rsid w:val="005C4180"/>
    <w:rsid w:val="005C5341"/>
    <w:rsid w:val="005C768A"/>
    <w:rsid w:val="005C7A92"/>
    <w:rsid w:val="005C7C84"/>
    <w:rsid w:val="005D17CB"/>
    <w:rsid w:val="005D570B"/>
    <w:rsid w:val="005D6046"/>
    <w:rsid w:val="005D67CE"/>
    <w:rsid w:val="005D6841"/>
    <w:rsid w:val="005D78AA"/>
    <w:rsid w:val="005D7E21"/>
    <w:rsid w:val="005D7E94"/>
    <w:rsid w:val="005E0469"/>
    <w:rsid w:val="005E0807"/>
    <w:rsid w:val="005E0B87"/>
    <w:rsid w:val="005E33CE"/>
    <w:rsid w:val="005E36FB"/>
    <w:rsid w:val="005E3AAF"/>
    <w:rsid w:val="005E5578"/>
    <w:rsid w:val="005E57DA"/>
    <w:rsid w:val="005F043B"/>
    <w:rsid w:val="005F10FC"/>
    <w:rsid w:val="005F1646"/>
    <w:rsid w:val="005F2BA1"/>
    <w:rsid w:val="005F3799"/>
    <w:rsid w:val="005F3AFC"/>
    <w:rsid w:val="005F4189"/>
    <w:rsid w:val="005F5BC0"/>
    <w:rsid w:val="005F61F3"/>
    <w:rsid w:val="005F6341"/>
    <w:rsid w:val="005F7362"/>
    <w:rsid w:val="005F776C"/>
    <w:rsid w:val="00600854"/>
    <w:rsid w:val="00602B08"/>
    <w:rsid w:val="00603829"/>
    <w:rsid w:val="006046CC"/>
    <w:rsid w:val="00604B42"/>
    <w:rsid w:val="00605105"/>
    <w:rsid w:val="00605614"/>
    <w:rsid w:val="0060620C"/>
    <w:rsid w:val="006123D2"/>
    <w:rsid w:val="0061338F"/>
    <w:rsid w:val="006139CE"/>
    <w:rsid w:val="00615107"/>
    <w:rsid w:val="00623AE2"/>
    <w:rsid w:val="00624440"/>
    <w:rsid w:val="006244C6"/>
    <w:rsid w:val="0062571E"/>
    <w:rsid w:val="00632859"/>
    <w:rsid w:val="006347E3"/>
    <w:rsid w:val="00634C26"/>
    <w:rsid w:val="0063597D"/>
    <w:rsid w:val="006360FB"/>
    <w:rsid w:val="006432AA"/>
    <w:rsid w:val="006444A8"/>
    <w:rsid w:val="00646374"/>
    <w:rsid w:val="006465D3"/>
    <w:rsid w:val="0064663C"/>
    <w:rsid w:val="00647C6E"/>
    <w:rsid w:val="006500E7"/>
    <w:rsid w:val="0065232D"/>
    <w:rsid w:val="006525B4"/>
    <w:rsid w:val="00654C6A"/>
    <w:rsid w:val="00655B42"/>
    <w:rsid w:val="0066142F"/>
    <w:rsid w:val="00662310"/>
    <w:rsid w:val="00663CBA"/>
    <w:rsid w:val="006668FE"/>
    <w:rsid w:val="00666C94"/>
    <w:rsid w:val="0067020D"/>
    <w:rsid w:val="006728D0"/>
    <w:rsid w:val="00673134"/>
    <w:rsid w:val="00673160"/>
    <w:rsid w:val="006756A4"/>
    <w:rsid w:val="00680761"/>
    <w:rsid w:val="00682E76"/>
    <w:rsid w:val="006854FD"/>
    <w:rsid w:val="0069000A"/>
    <w:rsid w:val="00691555"/>
    <w:rsid w:val="00692839"/>
    <w:rsid w:val="006929DA"/>
    <w:rsid w:val="00694DEE"/>
    <w:rsid w:val="00697026"/>
    <w:rsid w:val="00697407"/>
    <w:rsid w:val="00697944"/>
    <w:rsid w:val="006A1DAC"/>
    <w:rsid w:val="006A3E3C"/>
    <w:rsid w:val="006A6F1C"/>
    <w:rsid w:val="006A7940"/>
    <w:rsid w:val="006B2F4F"/>
    <w:rsid w:val="006B3437"/>
    <w:rsid w:val="006B3D9D"/>
    <w:rsid w:val="006B3DC2"/>
    <w:rsid w:val="006B76CE"/>
    <w:rsid w:val="006B782F"/>
    <w:rsid w:val="006C00ED"/>
    <w:rsid w:val="006C2AB4"/>
    <w:rsid w:val="006C39C3"/>
    <w:rsid w:val="006C3C8B"/>
    <w:rsid w:val="006C4C26"/>
    <w:rsid w:val="006C54E4"/>
    <w:rsid w:val="006C6040"/>
    <w:rsid w:val="006C61F4"/>
    <w:rsid w:val="006C6304"/>
    <w:rsid w:val="006D2B07"/>
    <w:rsid w:val="006D3267"/>
    <w:rsid w:val="006D36E1"/>
    <w:rsid w:val="006D3F38"/>
    <w:rsid w:val="006D4379"/>
    <w:rsid w:val="006D43D1"/>
    <w:rsid w:val="006D4460"/>
    <w:rsid w:val="006D4CAB"/>
    <w:rsid w:val="006D58D7"/>
    <w:rsid w:val="006D6F64"/>
    <w:rsid w:val="006D73DA"/>
    <w:rsid w:val="006D775C"/>
    <w:rsid w:val="006D7E0E"/>
    <w:rsid w:val="006E190A"/>
    <w:rsid w:val="006E254D"/>
    <w:rsid w:val="006E3575"/>
    <w:rsid w:val="006E3F91"/>
    <w:rsid w:val="006E4162"/>
    <w:rsid w:val="006E5BF7"/>
    <w:rsid w:val="006E61E7"/>
    <w:rsid w:val="006E7B51"/>
    <w:rsid w:val="006F0288"/>
    <w:rsid w:val="006F0451"/>
    <w:rsid w:val="006F4F04"/>
    <w:rsid w:val="006F58F5"/>
    <w:rsid w:val="006F5A02"/>
    <w:rsid w:val="006F6A0F"/>
    <w:rsid w:val="006F74F7"/>
    <w:rsid w:val="007009D1"/>
    <w:rsid w:val="00702F6E"/>
    <w:rsid w:val="00703A4E"/>
    <w:rsid w:val="00704B54"/>
    <w:rsid w:val="007050ED"/>
    <w:rsid w:val="00705CE5"/>
    <w:rsid w:val="00707129"/>
    <w:rsid w:val="0071080B"/>
    <w:rsid w:val="00711F35"/>
    <w:rsid w:val="00712B30"/>
    <w:rsid w:val="007135E2"/>
    <w:rsid w:val="007147A8"/>
    <w:rsid w:val="0071523A"/>
    <w:rsid w:val="0071685A"/>
    <w:rsid w:val="00716ABD"/>
    <w:rsid w:val="00717128"/>
    <w:rsid w:val="00721C2D"/>
    <w:rsid w:val="00722F13"/>
    <w:rsid w:val="00723535"/>
    <w:rsid w:val="00723AB4"/>
    <w:rsid w:val="00723EE3"/>
    <w:rsid w:val="00724014"/>
    <w:rsid w:val="00725BCC"/>
    <w:rsid w:val="00725E48"/>
    <w:rsid w:val="0072664B"/>
    <w:rsid w:val="00726769"/>
    <w:rsid w:val="00731546"/>
    <w:rsid w:val="00733CBF"/>
    <w:rsid w:val="00734F0C"/>
    <w:rsid w:val="00734F42"/>
    <w:rsid w:val="00735B3A"/>
    <w:rsid w:val="007403F3"/>
    <w:rsid w:val="00741C10"/>
    <w:rsid w:val="007453BA"/>
    <w:rsid w:val="00746A9D"/>
    <w:rsid w:val="00753BA9"/>
    <w:rsid w:val="0075555E"/>
    <w:rsid w:val="00755F3D"/>
    <w:rsid w:val="0075695C"/>
    <w:rsid w:val="00760F2E"/>
    <w:rsid w:val="00761AE6"/>
    <w:rsid w:val="00761F33"/>
    <w:rsid w:val="007626D3"/>
    <w:rsid w:val="00762888"/>
    <w:rsid w:val="00762891"/>
    <w:rsid w:val="00762CC7"/>
    <w:rsid w:val="007637CF"/>
    <w:rsid w:val="00763AFA"/>
    <w:rsid w:val="00766B2C"/>
    <w:rsid w:val="007670CD"/>
    <w:rsid w:val="00772D26"/>
    <w:rsid w:val="00774553"/>
    <w:rsid w:val="00780A93"/>
    <w:rsid w:val="007817FD"/>
    <w:rsid w:val="007818D2"/>
    <w:rsid w:val="00785579"/>
    <w:rsid w:val="007868C6"/>
    <w:rsid w:val="00787040"/>
    <w:rsid w:val="00787D6E"/>
    <w:rsid w:val="00791966"/>
    <w:rsid w:val="007923A0"/>
    <w:rsid w:val="00792510"/>
    <w:rsid w:val="00793597"/>
    <w:rsid w:val="0079488F"/>
    <w:rsid w:val="007953F7"/>
    <w:rsid w:val="00795B15"/>
    <w:rsid w:val="007A003D"/>
    <w:rsid w:val="007A12C9"/>
    <w:rsid w:val="007A2268"/>
    <w:rsid w:val="007A3B8F"/>
    <w:rsid w:val="007A3BA1"/>
    <w:rsid w:val="007A3C76"/>
    <w:rsid w:val="007A3EE7"/>
    <w:rsid w:val="007A7CA2"/>
    <w:rsid w:val="007B11B1"/>
    <w:rsid w:val="007B27CE"/>
    <w:rsid w:val="007B637C"/>
    <w:rsid w:val="007B74D9"/>
    <w:rsid w:val="007B7FC0"/>
    <w:rsid w:val="007C29AE"/>
    <w:rsid w:val="007C29EA"/>
    <w:rsid w:val="007C2C73"/>
    <w:rsid w:val="007C2E94"/>
    <w:rsid w:val="007C3CF8"/>
    <w:rsid w:val="007C7061"/>
    <w:rsid w:val="007D267F"/>
    <w:rsid w:val="007D26B2"/>
    <w:rsid w:val="007D323B"/>
    <w:rsid w:val="007D7698"/>
    <w:rsid w:val="007E008E"/>
    <w:rsid w:val="007E3244"/>
    <w:rsid w:val="007E436C"/>
    <w:rsid w:val="007E5CB8"/>
    <w:rsid w:val="007E5DB5"/>
    <w:rsid w:val="007E63EC"/>
    <w:rsid w:val="007E7008"/>
    <w:rsid w:val="007F1DEC"/>
    <w:rsid w:val="007F383A"/>
    <w:rsid w:val="007F5BB2"/>
    <w:rsid w:val="007F5F4C"/>
    <w:rsid w:val="007F68BA"/>
    <w:rsid w:val="007F7333"/>
    <w:rsid w:val="008017F0"/>
    <w:rsid w:val="00801CDC"/>
    <w:rsid w:val="00802372"/>
    <w:rsid w:val="00802C97"/>
    <w:rsid w:val="00803F4B"/>
    <w:rsid w:val="00804308"/>
    <w:rsid w:val="00804C9F"/>
    <w:rsid w:val="00806BD4"/>
    <w:rsid w:val="00807F32"/>
    <w:rsid w:val="00811BB4"/>
    <w:rsid w:val="00814440"/>
    <w:rsid w:val="0081450A"/>
    <w:rsid w:val="008208A8"/>
    <w:rsid w:val="008223B8"/>
    <w:rsid w:val="00830C07"/>
    <w:rsid w:val="00831B63"/>
    <w:rsid w:val="008332C8"/>
    <w:rsid w:val="008355E8"/>
    <w:rsid w:val="00836757"/>
    <w:rsid w:val="0084309F"/>
    <w:rsid w:val="00843432"/>
    <w:rsid w:val="00845104"/>
    <w:rsid w:val="008515D2"/>
    <w:rsid w:val="00852DA2"/>
    <w:rsid w:val="008557B3"/>
    <w:rsid w:val="00856348"/>
    <w:rsid w:val="00857D51"/>
    <w:rsid w:val="00863E5C"/>
    <w:rsid w:val="0086557F"/>
    <w:rsid w:val="0086613A"/>
    <w:rsid w:val="008663B6"/>
    <w:rsid w:val="00867EEB"/>
    <w:rsid w:val="00870CEF"/>
    <w:rsid w:val="00872B1D"/>
    <w:rsid w:val="008733F1"/>
    <w:rsid w:val="00874C43"/>
    <w:rsid w:val="00875FB7"/>
    <w:rsid w:val="00876614"/>
    <w:rsid w:val="008774D8"/>
    <w:rsid w:val="00877D78"/>
    <w:rsid w:val="0088060D"/>
    <w:rsid w:val="00882F6D"/>
    <w:rsid w:val="0088351F"/>
    <w:rsid w:val="00886972"/>
    <w:rsid w:val="00894053"/>
    <w:rsid w:val="008975A6"/>
    <w:rsid w:val="008A49C7"/>
    <w:rsid w:val="008A6F86"/>
    <w:rsid w:val="008A72E9"/>
    <w:rsid w:val="008A7F1B"/>
    <w:rsid w:val="008B3724"/>
    <w:rsid w:val="008B4274"/>
    <w:rsid w:val="008B5BE0"/>
    <w:rsid w:val="008C1479"/>
    <w:rsid w:val="008C24FD"/>
    <w:rsid w:val="008C377C"/>
    <w:rsid w:val="008C409F"/>
    <w:rsid w:val="008C4BB0"/>
    <w:rsid w:val="008C5743"/>
    <w:rsid w:val="008C5DE6"/>
    <w:rsid w:val="008C77EE"/>
    <w:rsid w:val="008C7EC2"/>
    <w:rsid w:val="008D1714"/>
    <w:rsid w:val="008D35C3"/>
    <w:rsid w:val="008D40CC"/>
    <w:rsid w:val="008D42C6"/>
    <w:rsid w:val="008D59EA"/>
    <w:rsid w:val="008D63DA"/>
    <w:rsid w:val="008D69C5"/>
    <w:rsid w:val="008E7BB9"/>
    <w:rsid w:val="008F03EF"/>
    <w:rsid w:val="008F0C2D"/>
    <w:rsid w:val="008F1008"/>
    <w:rsid w:val="008F11BA"/>
    <w:rsid w:val="008F25B3"/>
    <w:rsid w:val="008F2652"/>
    <w:rsid w:val="008F559B"/>
    <w:rsid w:val="008F5C1F"/>
    <w:rsid w:val="008F60B0"/>
    <w:rsid w:val="008F751C"/>
    <w:rsid w:val="009006BE"/>
    <w:rsid w:val="009009A4"/>
    <w:rsid w:val="00901B5F"/>
    <w:rsid w:val="00901C0C"/>
    <w:rsid w:val="00904F09"/>
    <w:rsid w:val="0090545D"/>
    <w:rsid w:val="009057A0"/>
    <w:rsid w:val="00911FAA"/>
    <w:rsid w:val="00912D63"/>
    <w:rsid w:val="009145C1"/>
    <w:rsid w:val="00916918"/>
    <w:rsid w:val="00920D02"/>
    <w:rsid w:val="00921D96"/>
    <w:rsid w:val="00923915"/>
    <w:rsid w:val="00923CCE"/>
    <w:rsid w:val="00927CB7"/>
    <w:rsid w:val="00930DAB"/>
    <w:rsid w:val="00931107"/>
    <w:rsid w:val="00941395"/>
    <w:rsid w:val="0094348A"/>
    <w:rsid w:val="0094479B"/>
    <w:rsid w:val="009447DA"/>
    <w:rsid w:val="00944A94"/>
    <w:rsid w:val="00945545"/>
    <w:rsid w:val="009502AC"/>
    <w:rsid w:val="009505D6"/>
    <w:rsid w:val="009515F5"/>
    <w:rsid w:val="00951C56"/>
    <w:rsid w:val="009522B6"/>
    <w:rsid w:val="009547D8"/>
    <w:rsid w:val="00960A04"/>
    <w:rsid w:val="00960CD0"/>
    <w:rsid w:val="009613AA"/>
    <w:rsid w:val="0096177A"/>
    <w:rsid w:val="0096235D"/>
    <w:rsid w:val="009634A9"/>
    <w:rsid w:val="0096423B"/>
    <w:rsid w:val="00967E50"/>
    <w:rsid w:val="00972F26"/>
    <w:rsid w:val="009730CB"/>
    <w:rsid w:val="009745E4"/>
    <w:rsid w:val="00983981"/>
    <w:rsid w:val="009840AD"/>
    <w:rsid w:val="00984CF6"/>
    <w:rsid w:val="0098637D"/>
    <w:rsid w:val="009937E5"/>
    <w:rsid w:val="00994170"/>
    <w:rsid w:val="0099650A"/>
    <w:rsid w:val="009971D0"/>
    <w:rsid w:val="0099785A"/>
    <w:rsid w:val="00997E20"/>
    <w:rsid w:val="009A0301"/>
    <w:rsid w:val="009A05B6"/>
    <w:rsid w:val="009A26FC"/>
    <w:rsid w:val="009A47D3"/>
    <w:rsid w:val="009A5736"/>
    <w:rsid w:val="009A5AE7"/>
    <w:rsid w:val="009A68F3"/>
    <w:rsid w:val="009A774C"/>
    <w:rsid w:val="009B1F05"/>
    <w:rsid w:val="009B2629"/>
    <w:rsid w:val="009B2F38"/>
    <w:rsid w:val="009B457B"/>
    <w:rsid w:val="009B4FEA"/>
    <w:rsid w:val="009B6E3F"/>
    <w:rsid w:val="009B78B5"/>
    <w:rsid w:val="009C055D"/>
    <w:rsid w:val="009C1014"/>
    <w:rsid w:val="009C26BE"/>
    <w:rsid w:val="009C278A"/>
    <w:rsid w:val="009C65A0"/>
    <w:rsid w:val="009C6937"/>
    <w:rsid w:val="009D2792"/>
    <w:rsid w:val="009D5841"/>
    <w:rsid w:val="009D6537"/>
    <w:rsid w:val="009D677E"/>
    <w:rsid w:val="009D6E15"/>
    <w:rsid w:val="009E155E"/>
    <w:rsid w:val="009E24C6"/>
    <w:rsid w:val="009E6FB8"/>
    <w:rsid w:val="009E77B9"/>
    <w:rsid w:val="009F02DA"/>
    <w:rsid w:val="009F1B30"/>
    <w:rsid w:val="009F28CE"/>
    <w:rsid w:val="009F3991"/>
    <w:rsid w:val="009F3DE7"/>
    <w:rsid w:val="009F56AA"/>
    <w:rsid w:val="009F6275"/>
    <w:rsid w:val="00A00144"/>
    <w:rsid w:val="00A05557"/>
    <w:rsid w:val="00A07CD2"/>
    <w:rsid w:val="00A1671B"/>
    <w:rsid w:val="00A20A7C"/>
    <w:rsid w:val="00A219D1"/>
    <w:rsid w:val="00A23CC4"/>
    <w:rsid w:val="00A241ED"/>
    <w:rsid w:val="00A247C7"/>
    <w:rsid w:val="00A252A5"/>
    <w:rsid w:val="00A26E73"/>
    <w:rsid w:val="00A27A5A"/>
    <w:rsid w:val="00A30E10"/>
    <w:rsid w:val="00A3324B"/>
    <w:rsid w:val="00A3535A"/>
    <w:rsid w:val="00A37B85"/>
    <w:rsid w:val="00A420A9"/>
    <w:rsid w:val="00A42529"/>
    <w:rsid w:val="00A42E92"/>
    <w:rsid w:val="00A432EA"/>
    <w:rsid w:val="00A4489D"/>
    <w:rsid w:val="00A44E71"/>
    <w:rsid w:val="00A5109D"/>
    <w:rsid w:val="00A518A5"/>
    <w:rsid w:val="00A51B2C"/>
    <w:rsid w:val="00A52560"/>
    <w:rsid w:val="00A525F2"/>
    <w:rsid w:val="00A52844"/>
    <w:rsid w:val="00A54940"/>
    <w:rsid w:val="00A5794A"/>
    <w:rsid w:val="00A60945"/>
    <w:rsid w:val="00A615DA"/>
    <w:rsid w:val="00A622C4"/>
    <w:rsid w:val="00A63AFD"/>
    <w:rsid w:val="00A65CDD"/>
    <w:rsid w:val="00A70E34"/>
    <w:rsid w:val="00A7128A"/>
    <w:rsid w:val="00A73027"/>
    <w:rsid w:val="00A747B7"/>
    <w:rsid w:val="00A7614E"/>
    <w:rsid w:val="00A76706"/>
    <w:rsid w:val="00A77E8E"/>
    <w:rsid w:val="00A80425"/>
    <w:rsid w:val="00A80595"/>
    <w:rsid w:val="00A853EC"/>
    <w:rsid w:val="00A8548C"/>
    <w:rsid w:val="00A85F6E"/>
    <w:rsid w:val="00A92B9B"/>
    <w:rsid w:val="00A941C6"/>
    <w:rsid w:val="00A9691E"/>
    <w:rsid w:val="00AA2A34"/>
    <w:rsid w:val="00AA3F22"/>
    <w:rsid w:val="00AA4ABF"/>
    <w:rsid w:val="00AA665D"/>
    <w:rsid w:val="00AA75B0"/>
    <w:rsid w:val="00AA7ABA"/>
    <w:rsid w:val="00AB02B6"/>
    <w:rsid w:val="00AB05D2"/>
    <w:rsid w:val="00AB5997"/>
    <w:rsid w:val="00AB5D9E"/>
    <w:rsid w:val="00AC0DC7"/>
    <w:rsid w:val="00AC4033"/>
    <w:rsid w:val="00AC42F9"/>
    <w:rsid w:val="00AC48FD"/>
    <w:rsid w:val="00AC53FC"/>
    <w:rsid w:val="00AC6D84"/>
    <w:rsid w:val="00AC6EF0"/>
    <w:rsid w:val="00AC6F73"/>
    <w:rsid w:val="00AD0BE6"/>
    <w:rsid w:val="00AD2496"/>
    <w:rsid w:val="00AD33A7"/>
    <w:rsid w:val="00AD3C42"/>
    <w:rsid w:val="00AD4598"/>
    <w:rsid w:val="00AD625D"/>
    <w:rsid w:val="00AD6DE6"/>
    <w:rsid w:val="00AD7602"/>
    <w:rsid w:val="00AE17F8"/>
    <w:rsid w:val="00AE203B"/>
    <w:rsid w:val="00AE68ED"/>
    <w:rsid w:val="00AE72D6"/>
    <w:rsid w:val="00AE78BB"/>
    <w:rsid w:val="00AF398A"/>
    <w:rsid w:val="00AF4109"/>
    <w:rsid w:val="00AF7DE5"/>
    <w:rsid w:val="00B005B2"/>
    <w:rsid w:val="00B02442"/>
    <w:rsid w:val="00B03BA4"/>
    <w:rsid w:val="00B05CC4"/>
    <w:rsid w:val="00B07E5A"/>
    <w:rsid w:val="00B10637"/>
    <w:rsid w:val="00B12092"/>
    <w:rsid w:val="00B13539"/>
    <w:rsid w:val="00B13BA3"/>
    <w:rsid w:val="00B13C53"/>
    <w:rsid w:val="00B14BBD"/>
    <w:rsid w:val="00B1623B"/>
    <w:rsid w:val="00B173A9"/>
    <w:rsid w:val="00B21231"/>
    <w:rsid w:val="00B215D4"/>
    <w:rsid w:val="00B21B9A"/>
    <w:rsid w:val="00B22B17"/>
    <w:rsid w:val="00B2457B"/>
    <w:rsid w:val="00B25667"/>
    <w:rsid w:val="00B25E38"/>
    <w:rsid w:val="00B26455"/>
    <w:rsid w:val="00B272BC"/>
    <w:rsid w:val="00B27469"/>
    <w:rsid w:val="00B32E55"/>
    <w:rsid w:val="00B340A4"/>
    <w:rsid w:val="00B3417E"/>
    <w:rsid w:val="00B348B1"/>
    <w:rsid w:val="00B36F28"/>
    <w:rsid w:val="00B40F2E"/>
    <w:rsid w:val="00B421C9"/>
    <w:rsid w:val="00B44ACB"/>
    <w:rsid w:val="00B51214"/>
    <w:rsid w:val="00B51939"/>
    <w:rsid w:val="00B52C63"/>
    <w:rsid w:val="00B52EFD"/>
    <w:rsid w:val="00B6396C"/>
    <w:rsid w:val="00B63D50"/>
    <w:rsid w:val="00B64FBC"/>
    <w:rsid w:val="00B6571A"/>
    <w:rsid w:val="00B66CB4"/>
    <w:rsid w:val="00B6734A"/>
    <w:rsid w:val="00B70035"/>
    <w:rsid w:val="00B75BB8"/>
    <w:rsid w:val="00B76B75"/>
    <w:rsid w:val="00B77F56"/>
    <w:rsid w:val="00B807F1"/>
    <w:rsid w:val="00B862AD"/>
    <w:rsid w:val="00B86B4B"/>
    <w:rsid w:val="00B90A10"/>
    <w:rsid w:val="00B955BD"/>
    <w:rsid w:val="00B97A9D"/>
    <w:rsid w:val="00BA01CB"/>
    <w:rsid w:val="00BA04D4"/>
    <w:rsid w:val="00BA3963"/>
    <w:rsid w:val="00BA3C4F"/>
    <w:rsid w:val="00BB23EF"/>
    <w:rsid w:val="00BB364D"/>
    <w:rsid w:val="00BB49A8"/>
    <w:rsid w:val="00BB7B0D"/>
    <w:rsid w:val="00BB7FD3"/>
    <w:rsid w:val="00BC03AD"/>
    <w:rsid w:val="00BC12DC"/>
    <w:rsid w:val="00BC1DC3"/>
    <w:rsid w:val="00BC31AE"/>
    <w:rsid w:val="00BC3CE9"/>
    <w:rsid w:val="00BC4AA0"/>
    <w:rsid w:val="00BC67EF"/>
    <w:rsid w:val="00BC71BC"/>
    <w:rsid w:val="00BD14CF"/>
    <w:rsid w:val="00BD361E"/>
    <w:rsid w:val="00BD7830"/>
    <w:rsid w:val="00BE0DA3"/>
    <w:rsid w:val="00BE23C5"/>
    <w:rsid w:val="00BE2A3D"/>
    <w:rsid w:val="00BE312B"/>
    <w:rsid w:val="00BE6DAA"/>
    <w:rsid w:val="00BE709F"/>
    <w:rsid w:val="00BF0086"/>
    <w:rsid w:val="00BF0E6D"/>
    <w:rsid w:val="00BF5317"/>
    <w:rsid w:val="00C007CF"/>
    <w:rsid w:val="00C00A7A"/>
    <w:rsid w:val="00C00CDC"/>
    <w:rsid w:val="00C01ED7"/>
    <w:rsid w:val="00C02A92"/>
    <w:rsid w:val="00C03F4E"/>
    <w:rsid w:val="00C06120"/>
    <w:rsid w:val="00C06807"/>
    <w:rsid w:val="00C06F90"/>
    <w:rsid w:val="00C12E55"/>
    <w:rsid w:val="00C145E0"/>
    <w:rsid w:val="00C167E2"/>
    <w:rsid w:val="00C20F88"/>
    <w:rsid w:val="00C22CCF"/>
    <w:rsid w:val="00C23988"/>
    <w:rsid w:val="00C24F63"/>
    <w:rsid w:val="00C26235"/>
    <w:rsid w:val="00C267E4"/>
    <w:rsid w:val="00C27F1C"/>
    <w:rsid w:val="00C32BD7"/>
    <w:rsid w:val="00C32C0C"/>
    <w:rsid w:val="00C33B2E"/>
    <w:rsid w:val="00C33F4B"/>
    <w:rsid w:val="00C36425"/>
    <w:rsid w:val="00C36D85"/>
    <w:rsid w:val="00C37026"/>
    <w:rsid w:val="00C378CA"/>
    <w:rsid w:val="00C40F1F"/>
    <w:rsid w:val="00C428B2"/>
    <w:rsid w:val="00C43185"/>
    <w:rsid w:val="00C44297"/>
    <w:rsid w:val="00C46BC3"/>
    <w:rsid w:val="00C50016"/>
    <w:rsid w:val="00C500F1"/>
    <w:rsid w:val="00C513E7"/>
    <w:rsid w:val="00C5377A"/>
    <w:rsid w:val="00C53DB3"/>
    <w:rsid w:val="00C564DF"/>
    <w:rsid w:val="00C57280"/>
    <w:rsid w:val="00C5798F"/>
    <w:rsid w:val="00C57B3F"/>
    <w:rsid w:val="00C57F14"/>
    <w:rsid w:val="00C60BD6"/>
    <w:rsid w:val="00C71767"/>
    <w:rsid w:val="00C71F0C"/>
    <w:rsid w:val="00C72E81"/>
    <w:rsid w:val="00C76AB3"/>
    <w:rsid w:val="00C8129C"/>
    <w:rsid w:val="00C82AF3"/>
    <w:rsid w:val="00C83E44"/>
    <w:rsid w:val="00C865F6"/>
    <w:rsid w:val="00C869CE"/>
    <w:rsid w:val="00C870D5"/>
    <w:rsid w:val="00C91464"/>
    <w:rsid w:val="00C9217E"/>
    <w:rsid w:val="00C92A1B"/>
    <w:rsid w:val="00C93934"/>
    <w:rsid w:val="00C946EF"/>
    <w:rsid w:val="00C976AC"/>
    <w:rsid w:val="00CA1584"/>
    <w:rsid w:val="00CA168B"/>
    <w:rsid w:val="00CA24D3"/>
    <w:rsid w:val="00CA2522"/>
    <w:rsid w:val="00CA391A"/>
    <w:rsid w:val="00CA453A"/>
    <w:rsid w:val="00CA4587"/>
    <w:rsid w:val="00CA562F"/>
    <w:rsid w:val="00CA58EC"/>
    <w:rsid w:val="00CB0C34"/>
    <w:rsid w:val="00CB3BF1"/>
    <w:rsid w:val="00CB4FDE"/>
    <w:rsid w:val="00CB7B26"/>
    <w:rsid w:val="00CC0159"/>
    <w:rsid w:val="00CC119E"/>
    <w:rsid w:val="00CC2FFE"/>
    <w:rsid w:val="00CC340D"/>
    <w:rsid w:val="00CC56BB"/>
    <w:rsid w:val="00CC6F84"/>
    <w:rsid w:val="00CC6FDB"/>
    <w:rsid w:val="00CD1115"/>
    <w:rsid w:val="00CD36D3"/>
    <w:rsid w:val="00CD3DA1"/>
    <w:rsid w:val="00CD3F0E"/>
    <w:rsid w:val="00CD4DA0"/>
    <w:rsid w:val="00CE1DD8"/>
    <w:rsid w:val="00CE3F87"/>
    <w:rsid w:val="00CE5049"/>
    <w:rsid w:val="00CE7186"/>
    <w:rsid w:val="00CE7267"/>
    <w:rsid w:val="00CF0222"/>
    <w:rsid w:val="00CF0AA7"/>
    <w:rsid w:val="00CF1297"/>
    <w:rsid w:val="00CF4BFE"/>
    <w:rsid w:val="00CF745C"/>
    <w:rsid w:val="00CF765E"/>
    <w:rsid w:val="00CF7BCC"/>
    <w:rsid w:val="00D00778"/>
    <w:rsid w:val="00D00C94"/>
    <w:rsid w:val="00D058BC"/>
    <w:rsid w:val="00D06EA2"/>
    <w:rsid w:val="00D071CB"/>
    <w:rsid w:val="00D07D73"/>
    <w:rsid w:val="00D07E57"/>
    <w:rsid w:val="00D11105"/>
    <w:rsid w:val="00D1309C"/>
    <w:rsid w:val="00D131EE"/>
    <w:rsid w:val="00D232E2"/>
    <w:rsid w:val="00D23670"/>
    <w:rsid w:val="00D2479E"/>
    <w:rsid w:val="00D24BF8"/>
    <w:rsid w:val="00D25592"/>
    <w:rsid w:val="00D2583E"/>
    <w:rsid w:val="00D2606D"/>
    <w:rsid w:val="00D27985"/>
    <w:rsid w:val="00D31A33"/>
    <w:rsid w:val="00D31D8E"/>
    <w:rsid w:val="00D3290C"/>
    <w:rsid w:val="00D3374E"/>
    <w:rsid w:val="00D337F5"/>
    <w:rsid w:val="00D36A70"/>
    <w:rsid w:val="00D409E8"/>
    <w:rsid w:val="00D426AC"/>
    <w:rsid w:val="00D43540"/>
    <w:rsid w:val="00D43C20"/>
    <w:rsid w:val="00D44AE6"/>
    <w:rsid w:val="00D456BB"/>
    <w:rsid w:val="00D456E3"/>
    <w:rsid w:val="00D457A1"/>
    <w:rsid w:val="00D474DC"/>
    <w:rsid w:val="00D51E17"/>
    <w:rsid w:val="00D52795"/>
    <w:rsid w:val="00D528F3"/>
    <w:rsid w:val="00D53D5B"/>
    <w:rsid w:val="00D55369"/>
    <w:rsid w:val="00D60CD6"/>
    <w:rsid w:val="00D6204C"/>
    <w:rsid w:val="00D650B3"/>
    <w:rsid w:val="00D65C84"/>
    <w:rsid w:val="00D700A6"/>
    <w:rsid w:val="00D72646"/>
    <w:rsid w:val="00D72D7E"/>
    <w:rsid w:val="00D72EC9"/>
    <w:rsid w:val="00D75189"/>
    <w:rsid w:val="00D76575"/>
    <w:rsid w:val="00D81523"/>
    <w:rsid w:val="00D81524"/>
    <w:rsid w:val="00D81DF0"/>
    <w:rsid w:val="00D839A1"/>
    <w:rsid w:val="00D90499"/>
    <w:rsid w:val="00D916BC"/>
    <w:rsid w:val="00D91DD1"/>
    <w:rsid w:val="00D921C3"/>
    <w:rsid w:val="00D95A69"/>
    <w:rsid w:val="00D95CB2"/>
    <w:rsid w:val="00D95E0B"/>
    <w:rsid w:val="00D97FFA"/>
    <w:rsid w:val="00DA0175"/>
    <w:rsid w:val="00DA1190"/>
    <w:rsid w:val="00DA2F7F"/>
    <w:rsid w:val="00DA5074"/>
    <w:rsid w:val="00DB00AC"/>
    <w:rsid w:val="00DB05A7"/>
    <w:rsid w:val="00DB11FD"/>
    <w:rsid w:val="00DB1A30"/>
    <w:rsid w:val="00DB3925"/>
    <w:rsid w:val="00DB45B8"/>
    <w:rsid w:val="00DB7141"/>
    <w:rsid w:val="00DC10D1"/>
    <w:rsid w:val="00DC1BF3"/>
    <w:rsid w:val="00DC3651"/>
    <w:rsid w:val="00DC50DF"/>
    <w:rsid w:val="00DC5BEC"/>
    <w:rsid w:val="00DC7949"/>
    <w:rsid w:val="00DD091C"/>
    <w:rsid w:val="00DD13E6"/>
    <w:rsid w:val="00DD1511"/>
    <w:rsid w:val="00DD2633"/>
    <w:rsid w:val="00DD3AE1"/>
    <w:rsid w:val="00DD501F"/>
    <w:rsid w:val="00DD5406"/>
    <w:rsid w:val="00DD6936"/>
    <w:rsid w:val="00DE091F"/>
    <w:rsid w:val="00DE0FAE"/>
    <w:rsid w:val="00DE1340"/>
    <w:rsid w:val="00DE3DAF"/>
    <w:rsid w:val="00DE3E21"/>
    <w:rsid w:val="00DE44DE"/>
    <w:rsid w:val="00DE4897"/>
    <w:rsid w:val="00DE5974"/>
    <w:rsid w:val="00DE7BE5"/>
    <w:rsid w:val="00DF06F0"/>
    <w:rsid w:val="00DF22E8"/>
    <w:rsid w:val="00E001C0"/>
    <w:rsid w:val="00E0139E"/>
    <w:rsid w:val="00E03E19"/>
    <w:rsid w:val="00E057A5"/>
    <w:rsid w:val="00E062B9"/>
    <w:rsid w:val="00E10025"/>
    <w:rsid w:val="00E10464"/>
    <w:rsid w:val="00E11EA9"/>
    <w:rsid w:val="00E127D2"/>
    <w:rsid w:val="00E12C89"/>
    <w:rsid w:val="00E1729D"/>
    <w:rsid w:val="00E17700"/>
    <w:rsid w:val="00E178CE"/>
    <w:rsid w:val="00E210BE"/>
    <w:rsid w:val="00E228DA"/>
    <w:rsid w:val="00E23BBC"/>
    <w:rsid w:val="00E263C1"/>
    <w:rsid w:val="00E34C34"/>
    <w:rsid w:val="00E361E2"/>
    <w:rsid w:val="00E36BD0"/>
    <w:rsid w:val="00E37C37"/>
    <w:rsid w:val="00E415B7"/>
    <w:rsid w:val="00E43C91"/>
    <w:rsid w:val="00E44B55"/>
    <w:rsid w:val="00E44DDA"/>
    <w:rsid w:val="00E455A2"/>
    <w:rsid w:val="00E4564A"/>
    <w:rsid w:val="00E4600D"/>
    <w:rsid w:val="00E47041"/>
    <w:rsid w:val="00E50B9F"/>
    <w:rsid w:val="00E52BFA"/>
    <w:rsid w:val="00E53D6A"/>
    <w:rsid w:val="00E546B8"/>
    <w:rsid w:val="00E546FD"/>
    <w:rsid w:val="00E56616"/>
    <w:rsid w:val="00E5678C"/>
    <w:rsid w:val="00E56BAA"/>
    <w:rsid w:val="00E61AEB"/>
    <w:rsid w:val="00E6251A"/>
    <w:rsid w:val="00E6276A"/>
    <w:rsid w:val="00E627D4"/>
    <w:rsid w:val="00E65C65"/>
    <w:rsid w:val="00E67625"/>
    <w:rsid w:val="00E67957"/>
    <w:rsid w:val="00E71126"/>
    <w:rsid w:val="00E712A3"/>
    <w:rsid w:val="00E7174E"/>
    <w:rsid w:val="00E74BA0"/>
    <w:rsid w:val="00E74D14"/>
    <w:rsid w:val="00E81B8B"/>
    <w:rsid w:val="00E81D6D"/>
    <w:rsid w:val="00E823E0"/>
    <w:rsid w:val="00E8637C"/>
    <w:rsid w:val="00E87C1C"/>
    <w:rsid w:val="00E90070"/>
    <w:rsid w:val="00E9018B"/>
    <w:rsid w:val="00E90323"/>
    <w:rsid w:val="00E90397"/>
    <w:rsid w:val="00E907E1"/>
    <w:rsid w:val="00E9304C"/>
    <w:rsid w:val="00E93F71"/>
    <w:rsid w:val="00E947FE"/>
    <w:rsid w:val="00E95F3A"/>
    <w:rsid w:val="00EA112E"/>
    <w:rsid w:val="00EA1A6A"/>
    <w:rsid w:val="00EA7AD6"/>
    <w:rsid w:val="00EA7E32"/>
    <w:rsid w:val="00EB0FDA"/>
    <w:rsid w:val="00EB1316"/>
    <w:rsid w:val="00EB3985"/>
    <w:rsid w:val="00EB3D7F"/>
    <w:rsid w:val="00EB7A07"/>
    <w:rsid w:val="00EC2416"/>
    <w:rsid w:val="00EC32DE"/>
    <w:rsid w:val="00EC4B40"/>
    <w:rsid w:val="00EC4C49"/>
    <w:rsid w:val="00EC5380"/>
    <w:rsid w:val="00EC59BF"/>
    <w:rsid w:val="00EC6237"/>
    <w:rsid w:val="00ED19D9"/>
    <w:rsid w:val="00ED218B"/>
    <w:rsid w:val="00ED21A7"/>
    <w:rsid w:val="00ED2A5D"/>
    <w:rsid w:val="00ED436F"/>
    <w:rsid w:val="00ED5263"/>
    <w:rsid w:val="00ED6157"/>
    <w:rsid w:val="00ED79D6"/>
    <w:rsid w:val="00ED7AE6"/>
    <w:rsid w:val="00EE0097"/>
    <w:rsid w:val="00EE171C"/>
    <w:rsid w:val="00EE1D92"/>
    <w:rsid w:val="00EE2746"/>
    <w:rsid w:val="00EE4015"/>
    <w:rsid w:val="00EE49EA"/>
    <w:rsid w:val="00EE5A12"/>
    <w:rsid w:val="00EE619F"/>
    <w:rsid w:val="00EE6AD6"/>
    <w:rsid w:val="00EF2CA6"/>
    <w:rsid w:val="00EF56CA"/>
    <w:rsid w:val="00EF69CA"/>
    <w:rsid w:val="00EF70BD"/>
    <w:rsid w:val="00EF7698"/>
    <w:rsid w:val="00EF7D01"/>
    <w:rsid w:val="00F02A3C"/>
    <w:rsid w:val="00F03409"/>
    <w:rsid w:val="00F03E2C"/>
    <w:rsid w:val="00F04A45"/>
    <w:rsid w:val="00F0558A"/>
    <w:rsid w:val="00F06173"/>
    <w:rsid w:val="00F07354"/>
    <w:rsid w:val="00F07E0E"/>
    <w:rsid w:val="00F07E65"/>
    <w:rsid w:val="00F11549"/>
    <w:rsid w:val="00F11798"/>
    <w:rsid w:val="00F125AA"/>
    <w:rsid w:val="00F12828"/>
    <w:rsid w:val="00F13357"/>
    <w:rsid w:val="00F20664"/>
    <w:rsid w:val="00F237BD"/>
    <w:rsid w:val="00F248C6"/>
    <w:rsid w:val="00F260F2"/>
    <w:rsid w:val="00F30282"/>
    <w:rsid w:val="00F32028"/>
    <w:rsid w:val="00F37559"/>
    <w:rsid w:val="00F37FA2"/>
    <w:rsid w:val="00F408A1"/>
    <w:rsid w:val="00F4166A"/>
    <w:rsid w:val="00F45D38"/>
    <w:rsid w:val="00F47A3A"/>
    <w:rsid w:val="00F50320"/>
    <w:rsid w:val="00F506E7"/>
    <w:rsid w:val="00F50AC1"/>
    <w:rsid w:val="00F510A0"/>
    <w:rsid w:val="00F513A9"/>
    <w:rsid w:val="00F51E63"/>
    <w:rsid w:val="00F52114"/>
    <w:rsid w:val="00F54D00"/>
    <w:rsid w:val="00F62451"/>
    <w:rsid w:val="00F63964"/>
    <w:rsid w:val="00F64A9D"/>
    <w:rsid w:val="00F670DA"/>
    <w:rsid w:val="00F67B17"/>
    <w:rsid w:val="00F67F0D"/>
    <w:rsid w:val="00F7049B"/>
    <w:rsid w:val="00F7141B"/>
    <w:rsid w:val="00F74666"/>
    <w:rsid w:val="00F76773"/>
    <w:rsid w:val="00F80193"/>
    <w:rsid w:val="00F81642"/>
    <w:rsid w:val="00F8360F"/>
    <w:rsid w:val="00F85E86"/>
    <w:rsid w:val="00F86149"/>
    <w:rsid w:val="00F902D1"/>
    <w:rsid w:val="00F90BAD"/>
    <w:rsid w:val="00F90D38"/>
    <w:rsid w:val="00F90DF5"/>
    <w:rsid w:val="00F923AF"/>
    <w:rsid w:val="00F9269B"/>
    <w:rsid w:val="00F95853"/>
    <w:rsid w:val="00F95D1D"/>
    <w:rsid w:val="00F977F8"/>
    <w:rsid w:val="00FA2879"/>
    <w:rsid w:val="00FA2CA0"/>
    <w:rsid w:val="00FA62C2"/>
    <w:rsid w:val="00FB0B35"/>
    <w:rsid w:val="00FB4458"/>
    <w:rsid w:val="00FB4641"/>
    <w:rsid w:val="00FB4975"/>
    <w:rsid w:val="00FB4E26"/>
    <w:rsid w:val="00FB77AD"/>
    <w:rsid w:val="00FC04A1"/>
    <w:rsid w:val="00FC39EF"/>
    <w:rsid w:val="00FC41AF"/>
    <w:rsid w:val="00FC5973"/>
    <w:rsid w:val="00FD294A"/>
    <w:rsid w:val="00FD2A67"/>
    <w:rsid w:val="00FD2C52"/>
    <w:rsid w:val="00FD3C44"/>
    <w:rsid w:val="00FD5202"/>
    <w:rsid w:val="00FD5EBE"/>
    <w:rsid w:val="00FD63E1"/>
    <w:rsid w:val="00FD7ABD"/>
    <w:rsid w:val="00FE07A8"/>
    <w:rsid w:val="00FE0E6D"/>
    <w:rsid w:val="00FE1348"/>
    <w:rsid w:val="00FE2EDD"/>
    <w:rsid w:val="00FE4004"/>
    <w:rsid w:val="00FE580B"/>
    <w:rsid w:val="00FE6177"/>
    <w:rsid w:val="00FE6A48"/>
    <w:rsid w:val="00FE76FE"/>
    <w:rsid w:val="00FE78D8"/>
    <w:rsid w:val="00FE7D51"/>
    <w:rsid w:val="00FF00EE"/>
    <w:rsid w:val="00FF2445"/>
    <w:rsid w:val="00FF50E9"/>
    <w:rsid w:val="00FF53E2"/>
    <w:rsid w:val="00FF5DF5"/>
    <w:rsid w:val="00FF6192"/>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DEE03A-A432-4134-907E-F342736A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FA2"/>
    <w:rPr>
      <w:sz w:val="28"/>
      <w:szCs w:val="28"/>
      <w:lang w:val="en-US" w:eastAsia="en-US"/>
    </w:rPr>
  </w:style>
  <w:style w:type="paragraph" w:styleId="Heading1">
    <w:name w:val="heading 1"/>
    <w:basedOn w:val="Normal"/>
    <w:next w:val="Normal"/>
    <w:link w:val="Heading1Char"/>
    <w:qFormat/>
    <w:rsid w:val="00804308"/>
    <w:pPr>
      <w:keepNext/>
      <w:jc w:val="right"/>
      <w:outlineLvl w:val="0"/>
    </w:pPr>
    <w:rPr>
      <w:rFonts w:ascii=".VnTime" w:hAnsi=".VnTime"/>
      <w:i/>
      <w:szCs w:val="20"/>
    </w:rPr>
  </w:style>
  <w:style w:type="paragraph" w:styleId="Heading2">
    <w:name w:val="heading 2"/>
    <w:basedOn w:val="Normal"/>
    <w:next w:val="Normal"/>
    <w:link w:val="Heading2Char"/>
    <w:uiPriority w:val="9"/>
    <w:qFormat/>
    <w:rsid w:val="00D2479E"/>
    <w:pPr>
      <w:keepNext/>
      <w:spacing w:before="240" w:after="60"/>
      <w:outlineLvl w:val="1"/>
    </w:pPr>
    <w:rPr>
      <w:rFonts w:ascii="Cambria" w:hAnsi="Cambria"/>
      <w:b/>
      <w:bCs/>
      <w:i/>
      <w:iCs/>
    </w:rPr>
  </w:style>
  <w:style w:type="paragraph" w:styleId="Heading3">
    <w:name w:val="heading 3"/>
    <w:basedOn w:val="Normal"/>
    <w:next w:val="Normal"/>
    <w:qFormat/>
    <w:rsid w:val="00804308"/>
    <w:pPr>
      <w:keepNext/>
      <w:spacing w:before="120" w:line="340" w:lineRule="exact"/>
      <w:ind w:left="284" w:hanging="284"/>
      <w:outlineLvl w:val="2"/>
    </w:pPr>
    <w:rPr>
      <w:rFonts w:ascii=".VnTime" w:hAnsi=".VnTime"/>
      <w:b/>
      <w:szCs w:val="20"/>
      <w:lang w:val="en-GB"/>
    </w:rPr>
  </w:style>
  <w:style w:type="paragraph" w:styleId="Heading4">
    <w:name w:val="heading 4"/>
    <w:basedOn w:val="Normal"/>
    <w:next w:val="Normal"/>
    <w:qFormat/>
    <w:rsid w:val="00804308"/>
    <w:pPr>
      <w:spacing w:before="80" w:after="60"/>
      <w:outlineLvl w:val="3"/>
    </w:pPr>
    <w:rPr>
      <w:rFonts w:ascii=".VnTime" w:hAnsi=".VnTime"/>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4308"/>
    <w:pPr>
      <w:jc w:val="both"/>
    </w:pPr>
    <w:rPr>
      <w:rFonts w:ascii=".VnTime" w:hAnsi=".VnTime"/>
      <w:szCs w:val="24"/>
    </w:rPr>
  </w:style>
  <w:style w:type="paragraph" w:customStyle="1" w:styleId="abc">
    <w:name w:val="abc"/>
    <w:basedOn w:val="Normal"/>
    <w:rsid w:val="00804308"/>
    <w:pPr>
      <w:jc w:val="both"/>
    </w:pPr>
    <w:rPr>
      <w:rFonts w:ascii=".VnTime" w:hAnsi=".VnTime"/>
      <w:szCs w:val="20"/>
    </w:rPr>
  </w:style>
  <w:style w:type="paragraph" w:styleId="Footer">
    <w:name w:val="footer"/>
    <w:basedOn w:val="Normal"/>
    <w:link w:val="FooterChar"/>
    <w:uiPriority w:val="99"/>
    <w:rsid w:val="00804308"/>
    <w:pPr>
      <w:tabs>
        <w:tab w:val="center" w:pos="4320"/>
        <w:tab w:val="right" w:pos="8640"/>
      </w:tabs>
    </w:pPr>
    <w:rPr>
      <w:sz w:val="20"/>
      <w:szCs w:val="20"/>
    </w:rPr>
  </w:style>
  <w:style w:type="paragraph" w:customStyle="1" w:styleId="CVbody">
    <w:name w:val="CVbody"/>
    <w:basedOn w:val="Normal"/>
    <w:rsid w:val="00804308"/>
    <w:pPr>
      <w:spacing w:before="120" w:after="120" w:line="288" w:lineRule="auto"/>
      <w:ind w:firstLine="720"/>
      <w:jc w:val="both"/>
    </w:pPr>
    <w:rPr>
      <w:rFonts w:ascii=".VnTime" w:hAnsi=".VnTime"/>
      <w:szCs w:val="20"/>
    </w:rPr>
  </w:style>
  <w:style w:type="paragraph" w:styleId="BodyText2">
    <w:name w:val="Body Text 2"/>
    <w:basedOn w:val="Normal"/>
    <w:rsid w:val="00804308"/>
    <w:pPr>
      <w:spacing w:after="60"/>
      <w:jc w:val="both"/>
    </w:pPr>
    <w:rPr>
      <w:rFonts w:ascii=".VnTime" w:hAnsi=".VnTime"/>
      <w:b/>
      <w:bCs/>
      <w:szCs w:val="24"/>
    </w:rPr>
  </w:style>
  <w:style w:type="character" w:styleId="PageNumber">
    <w:name w:val="page number"/>
    <w:basedOn w:val="DefaultParagraphFont"/>
    <w:rsid w:val="00804308"/>
  </w:style>
  <w:style w:type="paragraph" w:styleId="BodyTextIndent">
    <w:name w:val="Body Text Indent"/>
    <w:basedOn w:val="Normal"/>
    <w:rsid w:val="00804308"/>
    <w:pPr>
      <w:spacing w:line="264" w:lineRule="auto"/>
      <w:ind w:right="-180" w:firstLine="709"/>
      <w:jc w:val="both"/>
    </w:pPr>
    <w:rPr>
      <w:rFonts w:ascii=".VnTime" w:hAnsi=".VnTime"/>
      <w:szCs w:val="20"/>
      <w:lang w:val="en-GB"/>
    </w:rPr>
  </w:style>
  <w:style w:type="paragraph" w:styleId="BodyTextIndent2">
    <w:name w:val="Body Text Indent 2"/>
    <w:basedOn w:val="Normal"/>
    <w:rsid w:val="00804308"/>
    <w:pPr>
      <w:spacing w:after="120"/>
      <w:ind w:firstLine="720"/>
    </w:pPr>
    <w:rPr>
      <w:rFonts w:ascii=".VnTime" w:hAnsi=".VnTime"/>
      <w:szCs w:val="24"/>
    </w:rPr>
  </w:style>
  <w:style w:type="paragraph" w:customStyle="1" w:styleId="BodyText21">
    <w:name w:val="Body Text 21"/>
    <w:basedOn w:val="Normal"/>
    <w:rsid w:val="00804308"/>
    <w:pPr>
      <w:spacing w:before="120"/>
      <w:ind w:right="-180"/>
      <w:jc w:val="both"/>
    </w:pPr>
    <w:rPr>
      <w:rFonts w:ascii=".VnTime" w:hAnsi=".VnTime"/>
      <w:szCs w:val="20"/>
    </w:rPr>
  </w:style>
  <w:style w:type="paragraph" w:styleId="BodyTextIndent3">
    <w:name w:val="Body Text Indent 3"/>
    <w:basedOn w:val="Normal"/>
    <w:rsid w:val="00804308"/>
    <w:pPr>
      <w:spacing w:before="120"/>
      <w:ind w:firstLine="720"/>
      <w:jc w:val="both"/>
    </w:pPr>
    <w:rPr>
      <w:rFonts w:ascii=".VnTime" w:hAnsi=".VnTime"/>
      <w:color w:val="FF0000"/>
      <w:szCs w:val="24"/>
    </w:rPr>
  </w:style>
  <w:style w:type="paragraph" w:customStyle="1" w:styleId="5">
    <w:name w:val="5"/>
    <w:basedOn w:val="Normal"/>
    <w:rsid w:val="00804308"/>
    <w:pPr>
      <w:widowControl w:val="0"/>
      <w:spacing w:before="140"/>
      <w:jc w:val="both"/>
    </w:pPr>
    <w:rPr>
      <w:rFonts w:ascii=".VnTime" w:hAnsi=".VnTime"/>
      <w:b/>
      <w:szCs w:val="20"/>
    </w:rPr>
  </w:style>
  <w:style w:type="paragraph" w:styleId="NormalWeb">
    <w:name w:val="Normal (Web)"/>
    <w:basedOn w:val="Normal"/>
    <w:rsid w:val="00804308"/>
    <w:pPr>
      <w:spacing w:before="100" w:beforeAutospacing="1" w:after="100" w:afterAutospacing="1"/>
    </w:pPr>
    <w:rPr>
      <w:sz w:val="24"/>
      <w:szCs w:val="24"/>
    </w:rPr>
  </w:style>
  <w:style w:type="paragraph" w:customStyle="1" w:styleId="TOAHeading1">
    <w:name w:val="TOA Heading1"/>
    <w:basedOn w:val="Normal"/>
    <w:next w:val="Normal"/>
    <w:rsid w:val="00804308"/>
    <w:pPr>
      <w:spacing w:before="120" w:after="60" w:line="360" w:lineRule="atLeast"/>
      <w:ind w:firstLine="567"/>
      <w:jc w:val="both"/>
    </w:pPr>
    <w:rPr>
      <w:rFonts w:ascii=".VnArial" w:hAnsi=".VnArial"/>
      <w:b/>
    </w:rPr>
  </w:style>
  <w:style w:type="paragraph" w:customStyle="1" w:styleId="MacroText1">
    <w:name w:val="Macro Text1"/>
    <w:basedOn w:val="BodyText"/>
    <w:rsid w:val="00804308"/>
    <w:pPr>
      <w:spacing w:before="120" w:after="60" w:line="360" w:lineRule="atLeast"/>
    </w:pPr>
    <w:rPr>
      <w:rFonts w:ascii="Courier New" w:hAnsi="Courier New"/>
      <w:szCs w:val="28"/>
      <w:lang w:val="en-GB"/>
    </w:rPr>
  </w:style>
  <w:style w:type="paragraph" w:customStyle="1" w:styleId="Macdinh">
    <w:name w:val="Mac dinh"/>
    <w:basedOn w:val="Heading1"/>
    <w:rsid w:val="00804308"/>
    <w:pPr>
      <w:keepNext w:val="0"/>
      <w:spacing w:before="60" w:after="60" w:line="360" w:lineRule="auto"/>
      <w:ind w:firstLine="680"/>
      <w:jc w:val="both"/>
      <w:outlineLvl w:val="9"/>
    </w:pPr>
    <w:rPr>
      <w:i w:val="0"/>
      <w:kern w:val="28"/>
      <w:sz w:val="27"/>
    </w:rPr>
  </w:style>
  <w:style w:type="paragraph" w:styleId="BodyText3">
    <w:name w:val="Body Text 3"/>
    <w:basedOn w:val="Normal"/>
    <w:rsid w:val="00804308"/>
    <w:pPr>
      <w:spacing w:before="120" w:after="60" w:line="360" w:lineRule="auto"/>
      <w:ind w:firstLine="720"/>
      <w:jc w:val="both"/>
    </w:pPr>
    <w:rPr>
      <w:rFonts w:ascii=".VnTime" w:hAnsi=".VnTime"/>
    </w:rPr>
  </w:style>
  <w:style w:type="paragraph" w:styleId="Header">
    <w:name w:val="header"/>
    <w:basedOn w:val="Normal"/>
    <w:link w:val="HeaderChar"/>
    <w:uiPriority w:val="99"/>
    <w:rsid w:val="00804308"/>
    <w:pPr>
      <w:tabs>
        <w:tab w:val="center" w:pos="4320"/>
        <w:tab w:val="right" w:pos="8640"/>
      </w:tabs>
    </w:pPr>
    <w:rPr>
      <w:rFonts w:ascii=".VnTime" w:hAnsi=".VnTime"/>
      <w:szCs w:val="24"/>
    </w:rPr>
  </w:style>
  <w:style w:type="paragraph" w:styleId="BalloonText">
    <w:name w:val="Balloon Text"/>
    <w:basedOn w:val="Normal"/>
    <w:semiHidden/>
    <w:rsid w:val="0059519B"/>
    <w:rPr>
      <w:rFonts w:ascii="Tahoma" w:hAnsi="Tahoma" w:cs="Tahoma"/>
      <w:sz w:val="16"/>
      <w:szCs w:val="16"/>
    </w:rPr>
  </w:style>
  <w:style w:type="character" w:customStyle="1" w:styleId="Heading2Char">
    <w:name w:val="Heading 2 Char"/>
    <w:link w:val="Heading2"/>
    <w:uiPriority w:val="9"/>
    <w:semiHidden/>
    <w:rsid w:val="00D2479E"/>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B05CC4"/>
  </w:style>
  <w:style w:type="paragraph" w:styleId="Revision">
    <w:name w:val="Revision"/>
    <w:hidden/>
    <w:uiPriority w:val="99"/>
    <w:semiHidden/>
    <w:rsid w:val="00C02A92"/>
    <w:rPr>
      <w:sz w:val="28"/>
      <w:szCs w:val="28"/>
      <w:lang w:val="en-US" w:eastAsia="en-US"/>
    </w:rPr>
  </w:style>
  <w:style w:type="character" w:customStyle="1" w:styleId="Heading1Char">
    <w:name w:val="Heading 1 Char"/>
    <w:link w:val="Heading1"/>
    <w:rsid w:val="00DD1511"/>
    <w:rPr>
      <w:rFonts w:ascii=".VnTime" w:hAnsi=".VnTime"/>
      <w:i/>
      <w:sz w:val="28"/>
      <w:lang w:val="en-US" w:eastAsia="en-US"/>
    </w:rPr>
  </w:style>
  <w:style w:type="character" w:customStyle="1" w:styleId="HeaderChar">
    <w:name w:val="Header Char"/>
    <w:link w:val="Header"/>
    <w:uiPriority w:val="99"/>
    <w:rsid w:val="005F6341"/>
    <w:rPr>
      <w:rFonts w:ascii=".VnTime" w:hAnsi=".VnTime"/>
      <w:sz w:val="28"/>
      <w:szCs w:val="24"/>
    </w:rPr>
  </w:style>
  <w:style w:type="character" w:styleId="CommentReference">
    <w:name w:val="annotation reference"/>
    <w:uiPriority w:val="99"/>
    <w:semiHidden/>
    <w:unhideWhenUsed/>
    <w:rsid w:val="00C46BC3"/>
    <w:rPr>
      <w:sz w:val="16"/>
      <w:szCs w:val="16"/>
    </w:rPr>
  </w:style>
  <w:style w:type="paragraph" w:styleId="CommentText">
    <w:name w:val="annotation text"/>
    <w:basedOn w:val="Normal"/>
    <w:link w:val="CommentTextChar"/>
    <w:uiPriority w:val="99"/>
    <w:semiHidden/>
    <w:unhideWhenUsed/>
    <w:rsid w:val="00C46BC3"/>
    <w:rPr>
      <w:sz w:val="20"/>
      <w:szCs w:val="20"/>
    </w:rPr>
  </w:style>
  <w:style w:type="character" w:customStyle="1" w:styleId="CommentTextChar">
    <w:name w:val="Comment Text Char"/>
    <w:basedOn w:val="DefaultParagraphFont"/>
    <w:link w:val="CommentText"/>
    <w:uiPriority w:val="99"/>
    <w:semiHidden/>
    <w:rsid w:val="00C46BC3"/>
  </w:style>
  <w:style w:type="paragraph" w:styleId="CommentSubject">
    <w:name w:val="annotation subject"/>
    <w:basedOn w:val="CommentText"/>
    <w:next w:val="CommentText"/>
    <w:link w:val="CommentSubjectChar"/>
    <w:uiPriority w:val="99"/>
    <w:semiHidden/>
    <w:unhideWhenUsed/>
    <w:rsid w:val="00C46BC3"/>
    <w:rPr>
      <w:b/>
      <w:bCs/>
    </w:rPr>
  </w:style>
  <w:style w:type="character" w:customStyle="1" w:styleId="CommentSubjectChar">
    <w:name w:val="Comment Subject Char"/>
    <w:link w:val="CommentSubject"/>
    <w:uiPriority w:val="99"/>
    <w:semiHidden/>
    <w:rsid w:val="00C46BC3"/>
    <w:rPr>
      <w:b/>
      <w:bCs/>
    </w:rPr>
  </w:style>
  <w:style w:type="paragraph" w:styleId="FootnoteText">
    <w:name w:val="footnote text"/>
    <w:basedOn w:val="Normal"/>
    <w:link w:val="FootnoteTextChar"/>
    <w:uiPriority w:val="99"/>
    <w:semiHidden/>
    <w:unhideWhenUsed/>
    <w:rsid w:val="006500E7"/>
    <w:pPr>
      <w:ind w:firstLine="720"/>
    </w:pPr>
    <w:rPr>
      <w:rFonts w:eastAsia="Calibri"/>
      <w:sz w:val="20"/>
      <w:szCs w:val="20"/>
    </w:rPr>
  </w:style>
  <w:style w:type="character" w:customStyle="1" w:styleId="FootnoteTextChar">
    <w:name w:val="Footnote Text Char"/>
    <w:link w:val="FootnoteText"/>
    <w:uiPriority w:val="99"/>
    <w:semiHidden/>
    <w:rsid w:val="006500E7"/>
    <w:rPr>
      <w:rFonts w:eastAsia="Calibri"/>
    </w:rPr>
  </w:style>
  <w:style w:type="character" w:styleId="FootnoteReference">
    <w:name w:val="footnote reference"/>
    <w:uiPriority w:val="99"/>
    <w:semiHidden/>
    <w:unhideWhenUsed/>
    <w:rsid w:val="006500E7"/>
    <w:rPr>
      <w:vertAlign w:val="superscript"/>
    </w:rPr>
  </w:style>
  <w:style w:type="paragraph" w:customStyle="1" w:styleId="Default">
    <w:name w:val="Default"/>
    <w:rsid w:val="005A6422"/>
    <w:pPr>
      <w:autoSpaceDE w:val="0"/>
      <w:autoSpaceDN w:val="0"/>
      <w:adjustRightInd w:val="0"/>
    </w:pPr>
    <w:rPr>
      <w:color w:val="000000"/>
      <w:sz w:val="24"/>
      <w:szCs w:val="24"/>
      <w:lang w:val="en-US" w:eastAsia="en-US"/>
    </w:rPr>
  </w:style>
  <w:style w:type="table" w:styleId="TableGrid">
    <w:name w:val="Table Grid"/>
    <w:basedOn w:val="TableNormal"/>
    <w:uiPriority w:val="59"/>
    <w:rsid w:val="00C71F0C"/>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3. Dự thảo QĐ phê duyệt Đề án.doc</AttachmentNam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65CF-87EE-4C1C-94BF-A1E7474E23BB}">
  <ds:schemaRefs>
    <ds:schemaRef ds:uri="http://schemas.microsoft.com/office/2006/metadata/longProperties"/>
  </ds:schemaRefs>
</ds:datastoreItem>
</file>

<file path=customXml/itemProps2.xml><?xml version="1.0" encoding="utf-8"?>
<ds:datastoreItem xmlns:ds="http://schemas.openxmlformats.org/officeDocument/2006/customXml" ds:itemID="{89F8573B-A149-4175-A166-FF96C09DD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FEF0A-443D-4C30-9E6B-EE00AABDA82E}">
  <ds:schemaRefs>
    <ds:schemaRef ds:uri="http://schemas.microsoft.com/sharepoint/v3/contenttype/forms"/>
  </ds:schemaRefs>
</ds:datastoreItem>
</file>

<file path=customXml/itemProps4.xml><?xml version="1.0" encoding="utf-8"?>
<ds:datastoreItem xmlns:ds="http://schemas.openxmlformats.org/officeDocument/2006/customXml" ds:itemID="{0275449B-BF56-4D67-95EC-E8E995569775}">
  <ds:schemaRefs>
    <ds:schemaRef ds:uri="http://schemas.microsoft.com/office/2006/metadata/properties"/>
    <ds:schemaRef ds:uri="http://schemas.microsoft.com/office/infopath/2007/PartnerControls"/>
    <ds:schemaRef ds:uri="6ac5846d-a358-4908-a658-0c33a29db4de"/>
  </ds:schemaRefs>
</ds:datastoreItem>
</file>

<file path=customXml/itemProps5.xml><?xml version="1.0" encoding="utf-8"?>
<ds:datastoreItem xmlns:ds="http://schemas.openxmlformats.org/officeDocument/2006/customXml" ds:itemID="{B00A4014-4077-4AEC-B57C-44D4B1E8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5337</Words>
  <Characters>30423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 Dự thảo QĐ phê duyệt Đề án.doc</vt:lpstr>
    </vt:vector>
  </TitlesOfParts>
  <Company>Hewlett-Packard Company</Company>
  <LinksUpToDate>false</LinksUpToDate>
  <CharactersWithSpaces>35689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Dự thảo QĐ phê duyệt Đề án.doc</dc:title>
  <dc:creator>xuanhong</dc:creator>
  <cp:lastModifiedBy>LVN_2019_hp03</cp:lastModifiedBy>
  <cp:revision>2</cp:revision>
  <cp:lastPrinted>2025-01-06T08:32:00Z</cp:lastPrinted>
  <dcterms:created xsi:type="dcterms:W3CDTF">2025-02-03T04:27:00Z</dcterms:created>
  <dcterms:modified xsi:type="dcterms:W3CDTF">2025-02-03T04:27:00Z</dcterms:modified>
</cp:coreProperties>
</file>